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_rels/document.xml.rels" ContentType="application/vnd.openxmlformats-package.relationships+xml"/>
  <Override PartName="/word/document.xml" ContentType="application/vnd.openxmlformats-officedocument.wordprocessingml.document.main+xml"/>
  <Override PartName="/word/header1.xml" ContentType="application/vnd.openxmlformats-officedocument.wordprocessingml.header+xml"/>
  <Override PartName="/word/header2.xml" ContentType="application/vnd.openxmlformats-officedocument.wordprocessingml.header+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sz w:val="26"/>
          <w:szCs w:val="26"/>
        </w:rPr>
      </w:pPr>
      <w:r>
        <w:rPr>
          <w:rFonts w:ascii="Times New Roman" w:hAnsi="Times New Roman"/>
          <w:sz w:val="26"/>
          <w:szCs w:val="26"/>
        </w:rPr>
        <w:t>ДОГОВОР №____</w:t>
      </w:r>
    </w:p>
    <w:p>
      <w:pPr>
        <w:pStyle w:val="Normal"/>
        <w:spacing w:lineRule="auto" w:line="240" w:before="0" w:after="0"/>
        <w:jc w:val="center"/>
        <w:rPr>
          <w:sz w:val="26"/>
          <w:szCs w:val="26"/>
        </w:rPr>
      </w:pPr>
      <w:r>
        <w:rPr>
          <w:rFonts w:ascii="Times New Roman" w:hAnsi="Times New Roman"/>
          <w:sz w:val="26"/>
          <w:szCs w:val="26"/>
        </w:rPr>
        <w:t>возмездного оказания услуг по оперативному реагированию групп задержания в случае срабатывания технических средств охраны на объекте</w:t>
      </w:r>
    </w:p>
    <w:p>
      <w:pPr>
        <w:pStyle w:val="Normal"/>
        <w:spacing w:lineRule="auto" w:line="240" w:before="0" w:after="0"/>
        <w:jc w:val="center"/>
        <w:rPr>
          <w:rFonts w:ascii="Times New Roman" w:hAnsi="Times New Roman"/>
          <w:sz w:val="26"/>
          <w:szCs w:val="26"/>
        </w:rPr>
      </w:pPr>
      <w:r>
        <w:rPr>
          <w:rFonts w:ascii="Times New Roman" w:hAnsi="Times New Roman"/>
          <w:sz w:val="26"/>
          <w:szCs w:val="26"/>
        </w:rPr>
      </w:r>
    </w:p>
    <w:p>
      <w:pPr>
        <w:pStyle w:val="Normal"/>
        <w:spacing w:lineRule="auto" w:line="240" w:before="0" w:after="0"/>
        <w:jc w:val="both"/>
        <w:rPr>
          <w:sz w:val="26"/>
          <w:szCs w:val="26"/>
        </w:rPr>
      </w:pPr>
      <w:r>
        <w:rPr>
          <w:rFonts w:ascii="Times New Roman" w:hAnsi="Times New Roman"/>
          <w:sz w:val="26"/>
          <w:szCs w:val="26"/>
        </w:rPr>
        <w:t>г. Тюмень</w:t>
        <w:tab/>
        <w:t xml:space="preserve">  </w:t>
        <w:tab/>
        <w:tab/>
        <w:tab/>
        <w:tab/>
        <w:tab/>
        <w:t xml:space="preserve">                                   «__»________202</w:t>
      </w:r>
      <w:r>
        <w:rPr>
          <w:rFonts w:eastAsia="Tahoma" w:cs="Noto Sans Devanagari" w:ascii="Times New Roman" w:hAnsi="Times New Roman"/>
          <w:color w:val="000000"/>
          <w:spacing w:val="0"/>
          <w:kern w:val="0"/>
          <w:sz w:val="26"/>
          <w:szCs w:val="26"/>
          <w:lang w:val="ru-RU" w:eastAsia="zh-CN" w:bidi="hi-IN"/>
        </w:rPr>
        <w:t xml:space="preserve">4 </w:t>
      </w:r>
      <w:r>
        <w:rPr>
          <w:rFonts w:ascii="Times New Roman" w:hAnsi="Times New Roman"/>
          <w:sz w:val="26"/>
          <w:szCs w:val="26"/>
        </w:rPr>
        <w:t>г.</w:t>
      </w:r>
    </w:p>
    <w:p>
      <w:pPr>
        <w:pStyle w:val="Normal"/>
        <w:spacing w:lineRule="auto" w:line="240" w:before="0" w:after="0"/>
        <w:ind w:firstLine="708" w:left="0" w:right="0"/>
        <w:jc w:val="both"/>
        <w:rPr>
          <w:rFonts w:ascii="Times New Roman" w:hAnsi="Times New Roman"/>
          <w:sz w:val="26"/>
          <w:szCs w:val="26"/>
        </w:rPr>
      </w:pPr>
      <w:r>
        <w:rPr>
          <w:rFonts w:ascii="Times New Roman" w:hAnsi="Times New Roman"/>
          <w:sz w:val="26"/>
          <w:szCs w:val="26"/>
        </w:rPr>
      </w:r>
    </w:p>
    <w:p>
      <w:pPr>
        <w:pStyle w:val="Normal"/>
        <w:spacing w:lineRule="auto" w:line="240" w:before="120" w:after="120"/>
        <w:ind w:firstLine="709" w:left="0" w:right="0"/>
        <w:jc w:val="both"/>
        <w:rPr>
          <w:sz w:val="26"/>
          <w:szCs w:val="26"/>
        </w:rPr>
      </w:pPr>
      <w:r>
        <w:rPr>
          <w:rFonts w:cs="Times New Roman" w:ascii="Times New Roman" w:hAnsi="Times New Roman"/>
          <w:b/>
          <w:sz w:val="26"/>
          <w:szCs w:val="26"/>
        </w:rPr>
        <w:t xml:space="preserve">Федеральное государственное казенное учреждение «Управление вневедомственной охраны войск национальной гвардии Российской Федерации по Тюменской области» (ФГКУ «УВО ВНГ России по Тюменской области»), </w:t>
      </w:r>
      <w:r>
        <w:rPr>
          <w:rFonts w:cs="Times New Roman" w:ascii="Times New Roman" w:hAnsi="Times New Roman"/>
          <w:sz w:val="26"/>
          <w:szCs w:val="26"/>
        </w:rPr>
        <w:t>именуемое в дальнейшем</w:t>
      </w:r>
      <w:r>
        <w:rPr>
          <w:rFonts w:cs="Times New Roman" w:ascii="Times New Roman" w:hAnsi="Times New Roman"/>
          <w:b/>
          <w:sz w:val="26"/>
          <w:szCs w:val="26"/>
        </w:rPr>
        <w:t xml:space="preserve"> «Исполнитель»,</w:t>
      </w:r>
      <w:r>
        <w:rPr>
          <w:rFonts w:cs="Times New Roman" w:ascii="Times New Roman" w:hAnsi="Times New Roman"/>
          <w:b w:val="false"/>
          <w:bCs w:val="false"/>
          <w:sz w:val="26"/>
          <w:szCs w:val="26"/>
        </w:rPr>
        <w:t xml:space="preserve"> в лице </w:t>
      </w:r>
      <w:r>
        <w:rPr>
          <w:rFonts w:eastAsia="Tahoma" w:cs="Noto Sans Devanagari" w:ascii="Times New Roman" w:hAnsi="Times New Roman"/>
          <w:b w:val="false"/>
          <w:bCs w:val="false"/>
          <w:color w:val="000000"/>
          <w:kern w:val="0"/>
          <w:sz w:val="26"/>
          <w:szCs w:val="26"/>
          <w:lang w:val="ru-RU" w:eastAsia="zh-CN" w:bidi="hi-IN"/>
        </w:rPr>
        <w:t>___________________________________</w:t>
      </w:r>
      <w:r>
        <w:rPr>
          <w:rFonts w:eastAsia="Calibri" w:cs="Times New Roman" w:ascii="Times New Roman" w:hAnsi="Times New Roman"/>
          <w:b w:val="false"/>
          <w:bCs w:val="false"/>
          <w:sz w:val="26"/>
          <w:szCs w:val="26"/>
        </w:rPr>
        <w:t>, с одной стороны,</w:t>
      </w:r>
      <w:r>
        <w:rPr>
          <w:rFonts w:cs="Times New Roman" w:ascii="Times New Roman" w:hAnsi="Times New Roman"/>
          <w:b w:val="false"/>
          <w:bCs w:val="false"/>
          <w:sz w:val="26"/>
          <w:szCs w:val="26"/>
        </w:rPr>
        <w:t xml:space="preserve"> и </w:t>
      </w:r>
    </w:p>
    <w:p>
      <w:pPr>
        <w:pStyle w:val="Normal"/>
        <w:spacing w:lineRule="auto" w:line="240" w:before="120" w:after="120"/>
        <w:ind w:firstLine="709" w:left="0" w:right="0"/>
        <w:jc w:val="both"/>
        <w:rPr>
          <w:rFonts w:ascii="Times New Roman" w:hAnsi="Times New Roman"/>
          <w:sz w:val="26"/>
          <w:szCs w:val="26"/>
        </w:rPr>
      </w:pPr>
      <w:r>
        <w:rPr>
          <w:rFonts w:cs="Times New Roman" w:ascii="Times New Roman" w:hAnsi="Times New Roman"/>
          <w:b/>
          <w:bCs/>
          <w:sz w:val="26"/>
          <w:szCs w:val="26"/>
        </w:rPr>
        <w:t>Общество с ограниченной ответственностью негосударственное (частное) охранное предприятие «</w:t>
      </w:r>
      <w:r>
        <w:rPr>
          <w:rFonts w:eastAsia="Tahoma" w:cs="Times New Roman" w:ascii="Times New Roman" w:hAnsi="Times New Roman"/>
          <w:b/>
          <w:bCs/>
          <w:color w:val="000000"/>
          <w:spacing w:val="0"/>
          <w:kern w:val="0"/>
          <w:sz w:val="26"/>
          <w:szCs w:val="26"/>
          <w:lang w:val="ru-RU" w:eastAsia="hi-IN" w:bidi="hi-IN"/>
        </w:rPr>
        <w:t>___________</w:t>
      </w:r>
      <w:r>
        <w:rPr>
          <w:rFonts w:cs="Times New Roman" w:ascii="Times New Roman" w:hAnsi="Times New Roman"/>
          <w:b/>
          <w:bCs/>
          <w:sz w:val="26"/>
          <w:szCs w:val="26"/>
        </w:rPr>
        <w:t>»</w:t>
      </w:r>
      <w:r>
        <w:rPr>
          <w:rFonts w:cs="Times New Roman" w:ascii="Times New Roman" w:hAnsi="Times New Roman"/>
          <w:sz w:val="26"/>
          <w:szCs w:val="26"/>
        </w:rPr>
        <w:t>, именуемое в дальнейшем</w:t>
      </w:r>
      <w:r>
        <w:rPr>
          <w:rFonts w:cs="Times New Roman" w:ascii="Times New Roman" w:hAnsi="Times New Roman"/>
          <w:b/>
          <w:sz w:val="26"/>
          <w:szCs w:val="26"/>
        </w:rPr>
        <w:t xml:space="preserve"> «</w:t>
      </w:r>
      <w:r>
        <w:rPr>
          <w:rFonts w:eastAsia="Tahoma" w:cs="Times New Roman" w:ascii="Times New Roman" w:hAnsi="Times New Roman"/>
          <w:b/>
          <w:color w:val="000000"/>
          <w:spacing w:val="0"/>
          <w:kern w:val="0"/>
          <w:sz w:val="26"/>
          <w:szCs w:val="26"/>
          <w:lang w:val="ru-RU" w:eastAsia="zh-CN" w:bidi="hi-IN"/>
        </w:rPr>
        <w:t>Заказчик</w:t>
      </w:r>
      <w:r>
        <w:rPr>
          <w:rFonts w:cs="Times New Roman" w:ascii="Times New Roman" w:hAnsi="Times New Roman"/>
          <w:b/>
          <w:sz w:val="26"/>
          <w:szCs w:val="26"/>
        </w:rPr>
        <w:t xml:space="preserve">», </w:t>
      </w:r>
      <w:r>
        <w:rPr>
          <w:rFonts w:cs="Times New Roman" w:ascii="Times New Roman" w:hAnsi="Times New Roman"/>
          <w:sz w:val="26"/>
          <w:szCs w:val="26"/>
        </w:rPr>
        <w:t xml:space="preserve">в лице </w:t>
      </w:r>
      <w:r>
        <w:rPr>
          <w:rFonts w:eastAsia="Tahoma" w:cs="Noto Sans Devanagari" w:ascii="Times New Roman" w:hAnsi="Times New Roman"/>
          <w:b w:val="false"/>
          <w:bCs w:val="false"/>
          <w:color w:val="000000"/>
          <w:kern w:val="0"/>
          <w:sz w:val="26"/>
          <w:szCs w:val="26"/>
          <w:lang w:val="ru-RU" w:eastAsia="zh-CN" w:bidi="hi-IN"/>
        </w:rPr>
        <w:t>___________________________________</w:t>
      </w:r>
      <w:r>
        <w:rPr>
          <w:rFonts w:cs="Times New Roman" w:ascii="Times New Roman" w:hAnsi="Times New Roman"/>
          <w:sz w:val="26"/>
          <w:szCs w:val="26"/>
        </w:rPr>
        <w:t>, с другой стороны, в дальнейшем при совместном упоминании именуемые «Стороны», заключили настоящий договор (далее — Договор) о нижеследующем:</w:t>
      </w:r>
    </w:p>
    <w:p>
      <w:pPr>
        <w:pStyle w:val="Normal"/>
        <w:spacing w:lineRule="auto" w:line="240" w:before="120" w:after="120"/>
        <w:ind w:firstLine="709" w:left="0" w:right="0"/>
        <w:rPr>
          <w:sz w:val="26"/>
          <w:szCs w:val="26"/>
        </w:rPr>
      </w:pPr>
      <w:r>
        <w:rPr>
          <w:rFonts w:ascii="Times New Roman" w:hAnsi="Times New Roman"/>
          <w:sz w:val="26"/>
          <w:szCs w:val="26"/>
        </w:rPr>
        <w:t xml:space="preserve">                                  </w:t>
      </w:r>
      <w:r>
        <w:rPr>
          <w:rFonts w:ascii="Times New Roman" w:hAnsi="Times New Roman"/>
          <w:sz w:val="26"/>
          <w:szCs w:val="26"/>
        </w:rPr>
        <w:t>1. ПРЕДМЕТ ДОГОВОРА</w:t>
      </w:r>
    </w:p>
    <w:p>
      <w:pPr>
        <w:pStyle w:val="Normal"/>
        <w:spacing w:lineRule="auto" w:line="240" w:before="0" w:after="0"/>
        <w:ind w:firstLine="709" w:left="0" w:right="0"/>
        <w:jc w:val="both"/>
        <w:rPr>
          <w:sz w:val="26"/>
          <w:szCs w:val="26"/>
        </w:rPr>
      </w:pPr>
      <w:r>
        <w:rPr>
          <w:rFonts w:ascii="Times New Roman" w:hAnsi="Times New Roman"/>
          <w:sz w:val="26"/>
          <w:szCs w:val="26"/>
        </w:rPr>
        <w:t>1.1. По настоящему Договору «Исполнитель» обязуется оказать услуги по выезду группы задержания на объекты, в отношении которых между «Заказчиком» и третьим лицом (правообладатель объекта) заключены договоры на оказание услуг охраны (далее - Объект), а «Заказчик» обязуется принять услуги и оплатить их в порядке и на условиях настоящего Договора.</w:t>
      </w:r>
    </w:p>
    <w:p>
      <w:pPr>
        <w:pStyle w:val="Normal"/>
        <w:spacing w:lineRule="auto" w:line="240" w:before="0" w:after="0"/>
        <w:ind w:firstLine="709" w:left="0" w:right="0"/>
        <w:jc w:val="both"/>
        <w:rPr>
          <w:sz w:val="26"/>
          <w:szCs w:val="26"/>
        </w:rPr>
      </w:pPr>
      <w:r>
        <w:rPr>
          <w:rFonts w:ascii="Times New Roman" w:hAnsi="Times New Roman"/>
          <w:sz w:val="26"/>
          <w:szCs w:val="26"/>
        </w:rPr>
        <w:t xml:space="preserve">1.2. Объекты, на которых «Исполнитель» осуществляет оказание услуг по настоящему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 xml:space="preserve">оговору, указываются в Перечне объектов оперативного реагирования, который является неотъемлемой частью настоящего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оговора (Приложение).</w:t>
      </w:r>
    </w:p>
    <w:p>
      <w:pPr>
        <w:pStyle w:val="Normal"/>
        <w:tabs>
          <w:tab w:val="clear" w:pos="709"/>
          <w:tab w:val="left" w:pos="1276" w:leader="none"/>
          <w:tab w:val="left" w:pos="1418" w:leader="none"/>
        </w:tabs>
        <w:spacing w:lineRule="auto" w:line="240" w:before="0" w:after="0"/>
        <w:ind w:firstLine="709" w:left="0" w:right="0"/>
        <w:jc w:val="both"/>
        <w:rPr>
          <w:sz w:val="26"/>
          <w:szCs w:val="26"/>
        </w:rPr>
      </w:pPr>
      <w:r>
        <w:rPr>
          <w:rFonts w:ascii="Times New Roman" w:hAnsi="Times New Roman"/>
          <w:sz w:val="26"/>
          <w:szCs w:val="26"/>
        </w:rPr>
        <w:t>1.3. Услуги «Исполнитель» оказывает силами подчинённых ему подразделений вневедомственной охраны по месту нахождения объектов.</w:t>
      </w:r>
    </w:p>
    <w:p>
      <w:pPr>
        <w:pStyle w:val="Normal"/>
        <w:spacing w:lineRule="auto" w:line="240" w:before="120" w:after="120"/>
        <w:jc w:val="center"/>
        <w:rPr>
          <w:sz w:val="26"/>
          <w:szCs w:val="26"/>
        </w:rPr>
      </w:pPr>
      <w:r>
        <w:rPr>
          <w:rFonts w:ascii="Times New Roman" w:hAnsi="Times New Roman"/>
          <w:sz w:val="26"/>
          <w:szCs w:val="26"/>
          <w:highlight w:val="white"/>
        </w:rPr>
        <w:t>2. ОБЩИЕ ПОЛОЖЕНИЯ</w:t>
      </w:r>
    </w:p>
    <w:p>
      <w:pPr>
        <w:pStyle w:val="Normal"/>
        <w:tabs>
          <w:tab w:val="clear" w:pos="709"/>
          <w:tab w:val="left" w:pos="1276" w:leader="none"/>
          <w:tab w:val="left" w:pos="1418" w:leader="none"/>
        </w:tabs>
        <w:spacing w:lineRule="auto" w:line="240" w:before="120" w:after="0"/>
        <w:ind w:firstLine="709" w:left="0" w:right="0"/>
        <w:jc w:val="both"/>
        <w:rPr>
          <w:sz w:val="26"/>
          <w:szCs w:val="26"/>
        </w:rPr>
      </w:pPr>
      <w:r>
        <w:rPr>
          <w:rFonts w:ascii="Times New Roman" w:hAnsi="Times New Roman"/>
          <w:sz w:val="26"/>
          <w:szCs w:val="26"/>
          <w:highlight w:val="white"/>
        </w:rPr>
        <w:t>2.1. Услуги в отношении конкретного объекта оказываются после предварительного согласования возможности реагирования по</w:t>
      </w:r>
      <w:r>
        <w:rPr>
          <w:rFonts w:ascii="Times New Roman" w:hAnsi="Times New Roman"/>
          <w:sz w:val="26"/>
          <w:szCs w:val="26"/>
        </w:rPr>
        <w:t xml:space="preserve">дразделениями вневедомственной охраны, а также оборудования данных объектов техническими средствами охраны (далее - ТСО), подключения их на ПЦН «Заказчика», а также предоставления «Заказчиком» «Исполнителю» оперативной карточки, с указанием наименования, адреса, местонахождения, схемы установки оборудования объекта и контактных данных уполномоченного представителя собственника (арендатора) объекта, копию договора на оказание услуг охраны, заключенного между «Заказчиком» и </w:t>
      </w:r>
      <w:r>
        <w:rPr>
          <w:rFonts w:eastAsia="Tahoma" w:cs="Noto Sans Devanagari" w:ascii="Times New Roman" w:hAnsi="Times New Roman"/>
          <w:color w:val="000000"/>
          <w:spacing w:val="0"/>
          <w:kern w:val="0"/>
          <w:sz w:val="26"/>
          <w:szCs w:val="26"/>
          <w:lang w:val="ru-RU" w:eastAsia="zh-CN" w:bidi="hi-IN"/>
        </w:rPr>
        <w:t>третьим лицом</w:t>
      </w:r>
      <w:r>
        <w:rPr>
          <w:rFonts w:ascii="Times New Roman" w:hAnsi="Times New Roman"/>
          <w:sz w:val="26"/>
          <w:szCs w:val="26"/>
        </w:rPr>
        <w:t xml:space="preserve"> (собственником, арендатором или иным лицом, обладающим правами в отношении объекта) (далее — Собственник) и копию лицензии на осуществление «Заказчиком» охранной деятельности.</w:t>
      </w:r>
    </w:p>
    <w:p>
      <w:pPr>
        <w:pStyle w:val="Normal"/>
        <w:spacing w:lineRule="auto" w:line="240" w:before="0" w:after="0"/>
        <w:ind w:firstLine="709" w:left="0" w:right="0"/>
        <w:jc w:val="both"/>
        <w:rPr>
          <w:sz w:val="26"/>
          <w:szCs w:val="26"/>
        </w:rPr>
      </w:pPr>
      <w:r>
        <w:rPr>
          <w:rFonts w:ascii="Times New Roman" w:hAnsi="Times New Roman"/>
          <w:sz w:val="26"/>
          <w:szCs w:val="26"/>
        </w:rPr>
        <w:t xml:space="preserve">2.2. Передача «Заказчиком» и приём «Исполнителем» сообщений о срабатывании ТСО на объекте осуществляется посредством системы </w:t>
      </w:r>
      <w:r>
        <w:rPr>
          <w:rFonts w:ascii="Times New Roman" w:hAnsi="Times New Roman"/>
          <w:color w:val="000000"/>
          <w:sz w:val="26"/>
          <w:szCs w:val="26"/>
        </w:rPr>
        <w:t>Программно-аппаратного комплекса взаимодействия с мониторинговыми компаниями (далее - ПАК ВсМК).</w:t>
      </w:r>
    </w:p>
    <w:p>
      <w:pPr>
        <w:pStyle w:val="Normal"/>
        <w:spacing w:lineRule="auto" w:line="240" w:before="0" w:after="0"/>
        <w:ind w:firstLine="709" w:left="0" w:right="0"/>
        <w:jc w:val="both"/>
        <w:rPr>
          <w:sz w:val="26"/>
          <w:szCs w:val="26"/>
        </w:rPr>
      </w:pPr>
      <w:r>
        <w:rPr>
          <w:rFonts w:ascii="Times New Roman" w:hAnsi="Times New Roman"/>
          <w:color w:val="000000"/>
          <w:sz w:val="26"/>
          <w:szCs w:val="26"/>
        </w:rPr>
        <w:t>2.3. Факт и время поступления «Исполнителю» сигнала «Тревога», прибытия группы задержания на Объект фиксируется в ПАК ВсМК и контрольных листах пункта централизованной охраны «Исполнителя». Такие сведения являются достаточным доказательством, подтверждающим принятие сигнала «Тревога» и отработку его «Исполнителем».</w:t>
      </w:r>
    </w:p>
    <w:p>
      <w:pPr>
        <w:pStyle w:val="Normal"/>
        <w:spacing w:lineRule="auto" w:line="240" w:before="120" w:after="120"/>
        <w:contextualSpacing/>
        <w:jc w:val="center"/>
        <w:rPr>
          <w:sz w:val="26"/>
          <w:szCs w:val="26"/>
        </w:rPr>
      </w:pPr>
      <w:r>
        <w:rPr>
          <w:rFonts w:ascii="Times New Roman" w:hAnsi="Times New Roman"/>
          <w:sz w:val="26"/>
          <w:szCs w:val="26"/>
        </w:rPr>
        <w:t>3. ОБЯЗАННОСТИ СТОРОН</w:t>
      </w:r>
    </w:p>
    <w:p>
      <w:pPr>
        <w:pStyle w:val="Normal"/>
        <w:widowControl/>
        <w:spacing w:lineRule="auto" w:line="240" w:before="120" w:after="120"/>
        <w:ind w:firstLine="737" w:left="0" w:right="0"/>
        <w:contextualSpacing/>
        <w:jc w:val="left"/>
        <w:rPr>
          <w:sz w:val="26"/>
          <w:szCs w:val="26"/>
        </w:rPr>
      </w:pPr>
      <w:r>
        <w:rPr>
          <w:rFonts w:ascii="Times New Roman" w:hAnsi="Times New Roman"/>
          <w:sz w:val="26"/>
          <w:szCs w:val="26"/>
        </w:rPr>
        <w:t>3.1. Обязанности «Исполнителя»:</w:t>
      </w:r>
    </w:p>
    <w:p>
      <w:pPr>
        <w:pStyle w:val="Normal"/>
        <w:widowControl/>
        <w:spacing w:lineRule="auto" w:line="240" w:before="120" w:after="120"/>
        <w:ind w:firstLine="737" w:left="0" w:right="0"/>
        <w:contextualSpacing/>
        <w:jc w:val="both"/>
        <w:rPr>
          <w:sz w:val="26"/>
          <w:szCs w:val="26"/>
        </w:rPr>
      </w:pPr>
      <w:r>
        <w:rPr>
          <w:rFonts w:ascii="Times New Roman" w:hAnsi="Times New Roman"/>
          <w:sz w:val="26"/>
          <w:szCs w:val="26"/>
        </w:rPr>
        <w:t xml:space="preserve">3.1.1. При поступлении с </w:t>
      </w:r>
      <w:r>
        <w:rPr>
          <w:rFonts w:ascii="Times New Roman" w:hAnsi="Times New Roman"/>
          <w:color w:val="000000"/>
          <w:sz w:val="26"/>
          <w:szCs w:val="26"/>
        </w:rPr>
        <w:t>О</w:t>
      </w:r>
      <w:r>
        <w:rPr>
          <w:rFonts w:ascii="Times New Roman" w:hAnsi="Times New Roman"/>
          <w:sz w:val="26"/>
          <w:szCs w:val="26"/>
        </w:rPr>
        <w:t xml:space="preserve">бъекта, указанного в Перечне объектов оперативного реагирования (Приложение), сигнала «Тревога», направить к </w:t>
      </w:r>
      <w:r>
        <w:rPr>
          <w:rFonts w:ascii="Times New Roman" w:hAnsi="Times New Roman"/>
          <w:color w:val="000000"/>
          <w:sz w:val="26"/>
          <w:szCs w:val="26"/>
        </w:rPr>
        <w:t>Объекту</w:t>
      </w:r>
      <w:r>
        <w:rPr>
          <w:rFonts w:ascii="Times New Roman" w:hAnsi="Times New Roman"/>
          <w:sz w:val="26"/>
          <w:szCs w:val="26"/>
        </w:rPr>
        <w:t xml:space="preserve"> группу задержания для выяснения причин срабатывания ТСО. После получения сигнала «Тревога» группа задержания прибывает на объект кратчайшим путем, соблюдая требования Правил дорожного движения Российской Федерации. Порядок действий группы задержания регламентируется действующими нормативными актами Росгвардии.</w:t>
      </w:r>
    </w:p>
    <w:p>
      <w:pPr>
        <w:pStyle w:val="Normal"/>
        <w:spacing w:lineRule="auto" w:line="240" w:before="0" w:after="0"/>
        <w:ind w:firstLine="709" w:left="0" w:right="0"/>
        <w:contextualSpacing/>
        <w:jc w:val="both"/>
        <w:rPr>
          <w:sz w:val="26"/>
          <w:szCs w:val="26"/>
        </w:rPr>
      </w:pPr>
      <w:r>
        <w:rPr>
          <w:rFonts w:ascii="Times New Roman" w:hAnsi="Times New Roman"/>
          <w:sz w:val="26"/>
          <w:szCs w:val="26"/>
        </w:rPr>
        <w:t>Оперативное реагирования осуществляется «Исполнителем» в период времени, указанный в Перечне объектов оперативного реагирования (Приложение).</w:t>
      </w:r>
    </w:p>
    <w:p>
      <w:pPr>
        <w:pStyle w:val="Normal"/>
        <w:spacing w:lineRule="auto" w:line="240" w:before="0" w:after="0"/>
        <w:ind w:firstLine="709" w:left="0" w:right="0"/>
        <w:contextualSpacing/>
        <w:jc w:val="both"/>
        <w:rPr>
          <w:sz w:val="26"/>
          <w:szCs w:val="26"/>
        </w:rPr>
      </w:pPr>
      <w:r>
        <w:rPr>
          <w:rFonts w:ascii="Times New Roman" w:hAnsi="Times New Roman"/>
          <w:sz w:val="26"/>
          <w:szCs w:val="26"/>
        </w:rPr>
        <w:t>3.1.2. В случае обнаружения лиц, совершающих противоправные деяния на Объекте, принять меры к их задержанию.</w:t>
      </w:r>
    </w:p>
    <w:p>
      <w:pPr>
        <w:pStyle w:val="Normal"/>
        <w:spacing w:lineRule="auto" w:line="240" w:before="0" w:after="0"/>
        <w:ind w:firstLine="709" w:left="0" w:right="0"/>
        <w:jc w:val="both"/>
        <w:rPr>
          <w:sz w:val="26"/>
          <w:szCs w:val="26"/>
        </w:rPr>
      </w:pPr>
      <w:r>
        <w:rPr>
          <w:rFonts w:ascii="Times New Roman" w:hAnsi="Times New Roman"/>
          <w:sz w:val="26"/>
          <w:szCs w:val="26"/>
        </w:rPr>
        <w:t>3.1.3. При обнаружении признаков нарушения целостности объекта, проникновения на Объект сообщить об этом «Заказчику», осуществлять охрану объекта до прибытия уполномоченного представителя Собственника и (или) «Заказчика» или его представителя, но не более чем в течение одного часа с момента поступления сигнала «Тревога» «Исполнителю».</w:t>
      </w:r>
    </w:p>
    <w:p>
      <w:pPr>
        <w:pStyle w:val="Normal"/>
        <w:spacing w:lineRule="auto" w:line="240" w:before="0" w:after="0"/>
        <w:ind w:firstLine="709" w:left="0" w:right="0"/>
        <w:jc w:val="both"/>
        <w:rPr>
          <w:sz w:val="26"/>
          <w:szCs w:val="26"/>
        </w:rPr>
      </w:pPr>
      <w:r>
        <w:rPr>
          <w:rFonts w:ascii="Times New Roman" w:hAnsi="Times New Roman"/>
          <w:sz w:val="26"/>
          <w:szCs w:val="26"/>
        </w:rPr>
        <w:t>3.1.4 В срок до 5 (пят</w:t>
      </w:r>
      <w:r>
        <w:rPr>
          <w:rFonts w:eastAsia="Tahoma" w:cs="Noto Sans Devanagari" w:ascii="Times New Roman" w:hAnsi="Times New Roman"/>
          <w:color w:val="000000"/>
          <w:spacing w:val="0"/>
          <w:kern w:val="0"/>
          <w:sz w:val="26"/>
          <w:szCs w:val="26"/>
          <w:lang w:val="ru-RU" w:eastAsia="zh-CN" w:bidi="hi-IN"/>
        </w:rPr>
        <w:t>ого</w:t>
      </w:r>
      <w:r>
        <w:rPr>
          <w:rFonts w:ascii="Times New Roman" w:hAnsi="Times New Roman"/>
          <w:sz w:val="26"/>
          <w:szCs w:val="26"/>
        </w:rPr>
        <w:t>) числа месяца, следующего за расчётным, подготовить и направить «Заказчику» акт об оказании услуг и счёт.</w:t>
      </w:r>
    </w:p>
    <w:p>
      <w:pPr>
        <w:pStyle w:val="Normal"/>
        <w:spacing w:lineRule="auto" w:line="240" w:before="0" w:after="0"/>
        <w:ind w:firstLine="709" w:left="0" w:right="0"/>
        <w:jc w:val="both"/>
        <w:rPr>
          <w:sz w:val="26"/>
          <w:szCs w:val="26"/>
        </w:rPr>
      </w:pPr>
      <w:r>
        <w:rPr>
          <w:rFonts w:ascii="Times New Roman" w:hAnsi="Times New Roman"/>
          <w:sz w:val="26"/>
          <w:szCs w:val="26"/>
        </w:rPr>
        <w:t>3.2. Обязанности «Заказчика»:</w:t>
      </w:r>
    </w:p>
    <w:p>
      <w:pPr>
        <w:pStyle w:val="Normal"/>
        <w:spacing w:lineRule="auto" w:line="240" w:before="0" w:after="0"/>
        <w:ind w:firstLine="709" w:left="0" w:right="0"/>
        <w:jc w:val="both"/>
        <w:rPr>
          <w:sz w:val="26"/>
          <w:szCs w:val="26"/>
        </w:rPr>
      </w:pPr>
      <w:r>
        <w:rPr>
          <w:rFonts w:ascii="Times New Roman" w:hAnsi="Times New Roman"/>
          <w:sz w:val="26"/>
          <w:szCs w:val="26"/>
        </w:rPr>
        <w:t>3.2.1. Осуществлять в кратчайшие сроки передачу сигналов «Тревога» «Исполнителю» посредством системы ПАК ВсМК.</w:t>
      </w:r>
    </w:p>
    <w:p>
      <w:pPr>
        <w:pStyle w:val="Normal"/>
        <w:tabs>
          <w:tab w:val="clear" w:pos="709"/>
          <w:tab w:val="left" w:pos="1560" w:leader="none"/>
        </w:tabs>
        <w:spacing w:lineRule="auto" w:line="240" w:before="0" w:after="0"/>
        <w:ind w:firstLine="709" w:left="0" w:right="0"/>
        <w:jc w:val="both"/>
        <w:rPr>
          <w:sz w:val="26"/>
          <w:szCs w:val="26"/>
        </w:rPr>
      </w:pPr>
      <w:r>
        <w:rPr>
          <w:rFonts w:ascii="Times New Roman" w:hAnsi="Times New Roman"/>
          <w:sz w:val="26"/>
          <w:szCs w:val="26"/>
        </w:rPr>
        <w:t>3.2.2. Обеспечивать соответствие инженерно-технической укрепленности и оснащенности ТСО объектов требованиям нормативных, правовых, правовых, руководящих и иных документов, на весь период действия настоящего договора, блокировку уязвимых мест данных объектов от противоправных посягательств.</w:t>
      </w:r>
    </w:p>
    <w:p>
      <w:pPr>
        <w:pStyle w:val="Normal"/>
        <w:spacing w:lineRule="auto" w:line="240" w:before="0" w:after="0"/>
        <w:ind w:hanging="0" w:left="0" w:right="0"/>
        <w:contextualSpacing/>
        <w:jc w:val="both"/>
        <w:rPr/>
      </w:pPr>
      <w:r>
        <w:rPr>
          <w:rFonts w:ascii="Times New Roman" w:hAnsi="Times New Roman"/>
          <w:sz w:val="26"/>
          <w:szCs w:val="26"/>
        </w:rPr>
        <w:t>3.2.3. Уведомлять незамедлительно «Исполнителя» в письменном виде о смене Собственника, включенного в Перечень объектов оперативного реагирования (Приложение), а также смене лиц, ответственных за передачу Объекта под охрану, наличии спора об имуществе, изменении режима охраны, изменении инженерной конструкции объекта, смене вида сигнализации, а также о наличии спора об имуществе.</w:t>
      </w:r>
    </w:p>
    <w:p>
      <w:pPr>
        <w:pStyle w:val="Normal"/>
        <w:widowControl w:val="false"/>
        <w:spacing w:lineRule="auto" w:line="240" w:before="0" w:after="0"/>
        <w:ind w:hanging="0" w:left="0" w:right="0"/>
        <w:contextualSpacing/>
        <w:jc w:val="both"/>
        <w:rPr/>
      </w:pPr>
      <w:r>
        <w:rPr>
          <w:rFonts w:ascii="Times New Roman" w:hAnsi="Times New Roman"/>
          <w:sz w:val="26"/>
          <w:szCs w:val="26"/>
        </w:rPr>
        <w:t>3.2.4. Предоставлять «Исполнителю» копию документа, подтверждающего наличие права «Заказчика» представлять интересы правообладателя охраняемого объекта в вопросах охраны объекта.</w:t>
      </w:r>
    </w:p>
    <w:p>
      <w:pPr>
        <w:pStyle w:val="Normal"/>
        <w:widowControl w:val="false"/>
        <w:spacing w:lineRule="auto" w:line="240" w:before="0" w:after="0"/>
        <w:ind w:hanging="0" w:left="0" w:right="0"/>
        <w:contextualSpacing/>
        <w:jc w:val="both"/>
        <w:rPr/>
      </w:pPr>
      <w:r>
        <w:rPr>
          <w:rFonts w:ascii="Times New Roman" w:hAnsi="Times New Roman"/>
          <w:sz w:val="26"/>
          <w:szCs w:val="26"/>
        </w:rPr>
        <w:t xml:space="preserve">3.2.5. Обеспечить «Исполнителю» свободный доступ на объект в целях выполнения принятых на себя обязательств в соответствии с настоящим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 xml:space="preserve">оговором. </w:t>
      </w:r>
    </w:p>
    <w:p>
      <w:pPr>
        <w:pStyle w:val="Normal"/>
        <w:tabs>
          <w:tab w:val="clear" w:pos="709"/>
          <w:tab w:val="left" w:pos="1418" w:leader="none"/>
          <w:tab w:val="left" w:pos="1560" w:leader="none"/>
        </w:tabs>
        <w:spacing w:lineRule="auto" w:line="240" w:before="0" w:after="0"/>
        <w:ind w:hanging="0" w:left="0" w:right="0"/>
        <w:contextualSpacing/>
        <w:jc w:val="both"/>
        <w:rPr/>
      </w:pPr>
      <w:r>
        <w:rPr>
          <w:rFonts w:ascii="Times New Roman" w:hAnsi="Times New Roman"/>
          <w:sz w:val="26"/>
          <w:szCs w:val="26"/>
        </w:rPr>
        <w:t xml:space="preserve">3.2.6.  В случаях обнаружения «Исполнителем» признаков нарушения целостности объекта, проникновения на объект, а также для осмотра объекта, обеспечить прибытие уполномоченного представителя собственника Объекта, включенного в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оговор, в кратчайшее время, но не более чем в течение одного часа с момента поступления сигнала «Тревога» «Исполнителю».</w:t>
      </w:r>
    </w:p>
    <w:p>
      <w:pPr>
        <w:pStyle w:val="Normal"/>
        <w:tabs>
          <w:tab w:val="clear" w:pos="709"/>
          <w:tab w:val="left" w:pos="1418" w:leader="none"/>
          <w:tab w:val="left" w:pos="1560" w:leader="none"/>
        </w:tabs>
        <w:spacing w:lineRule="auto" w:line="240" w:before="0" w:after="0"/>
        <w:ind w:hanging="0" w:left="0" w:right="0"/>
        <w:contextualSpacing/>
        <w:jc w:val="both"/>
        <w:rPr/>
      </w:pPr>
      <w:r>
        <w:rPr>
          <w:rFonts w:ascii="Times New Roman" w:hAnsi="Times New Roman"/>
          <w:sz w:val="26"/>
          <w:szCs w:val="26"/>
        </w:rPr>
        <w:t>3.2.</w:t>
      </w:r>
      <w:r>
        <w:rPr>
          <w:rFonts w:ascii="Times New Roman" w:hAnsi="Times New Roman"/>
          <w:color w:val="000000"/>
          <w:sz w:val="26"/>
          <w:szCs w:val="26"/>
        </w:rPr>
        <w:t>7</w:t>
      </w:r>
      <w:r>
        <w:rPr>
          <w:rFonts w:ascii="Times New Roman" w:hAnsi="Times New Roman"/>
          <w:sz w:val="26"/>
          <w:szCs w:val="26"/>
        </w:rPr>
        <w:t xml:space="preserve">. При не прибытии для осмотра объекта в установленный промежуток времени (в соответствии с пунктом 3.2.6 настоящего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 xml:space="preserve">оговора) уполномоченного представителя собственника (арендатора), а также </w:t>
      </w:r>
      <w:r>
        <w:rPr>
          <w:rFonts w:ascii="Times New Roman" w:hAnsi="Times New Roman"/>
          <w:sz w:val="26"/>
          <w:szCs w:val="26"/>
          <w:highlight w:val="white"/>
        </w:rPr>
        <w:t>отсутствия ответа на звонок, отсутствие связи с собственником (или арендатором) Объекта и (или) «Заказчиком», охрана объекта «Исполнителем» прекращается.</w:t>
      </w:r>
    </w:p>
    <w:p>
      <w:pPr>
        <w:pStyle w:val="Normal"/>
        <w:tabs>
          <w:tab w:val="clear" w:pos="709"/>
          <w:tab w:val="left" w:pos="1418" w:leader="none"/>
          <w:tab w:val="left" w:pos="1560" w:leader="none"/>
        </w:tabs>
        <w:spacing w:lineRule="auto" w:line="240" w:before="0" w:after="0"/>
        <w:ind w:hanging="0" w:left="0" w:right="0"/>
        <w:contextualSpacing/>
        <w:jc w:val="both"/>
        <w:rPr/>
      </w:pPr>
      <w:r>
        <w:rPr>
          <w:rFonts w:eastAsia="Times New Roman" w:cs="Times New Roman" w:ascii="Times New Roman" w:hAnsi="Times New Roman"/>
          <w:color w:val="000000"/>
          <w:spacing w:val="0"/>
          <w:kern w:val="0"/>
          <w:sz w:val="26"/>
          <w:szCs w:val="26"/>
          <w:shd w:fill="auto" w:val="clear"/>
          <w:lang w:val="ru-RU" w:eastAsia="zh-CN" w:bidi="hi-IN"/>
        </w:rPr>
        <w:t>3</w:t>
      </w:r>
      <w:r>
        <w:rPr>
          <w:rFonts w:eastAsia="Times New Roman" w:cs="Times New Roman" w:ascii="Times New Roman" w:hAnsi="Times New Roman"/>
          <w:color w:val="000000"/>
          <w:spacing w:val="0"/>
          <w:sz w:val="26"/>
          <w:szCs w:val="26"/>
          <w:shd w:fill="auto" w:val="clear"/>
        </w:rPr>
        <w:t>.</w:t>
      </w:r>
      <w:r>
        <w:rPr>
          <w:rFonts w:eastAsia="Times New Roman" w:cs="Times New Roman" w:ascii="Times New Roman" w:hAnsi="Times New Roman"/>
          <w:color w:val="000000"/>
          <w:spacing w:val="0"/>
          <w:kern w:val="0"/>
          <w:sz w:val="26"/>
          <w:szCs w:val="26"/>
          <w:shd w:fill="auto" w:val="clear"/>
          <w:lang w:val="ru-RU" w:eastAsia="zh-CN" w:bidi="hi-IN"/>
        </w:rPr>
        <w:t>2.8</w:t>
      </w:r>
      <w:r>
        <w:rPr>
          <w:rFonts w:eastAsia="Times New Roman" w:cs="Times New Roman" w:ascii="Times New Roman" w:hAnsi="Times New Roman"/>
          <w:color w:val="000000"/>
          <w:spacing w:val="0"/>
          <w:sz w:val="26"/>
          <w:szCs w:val="26"/>
          <w:shd w:fill="auto" w:val="clear"/>
        </w:rPr>
        <w:t>. Оплатить расходы «Исполнителя», связанные с необоснованными вызовами (выездами) группы задержания на Объект по вине «Заказчика» или Собственника.</w:t>
      </w:r>
    </w:p>
    <w:p>
      <w:pPr>
        <w:pStyle w:val="Normal"/>
        <w:widowControl w:val="false"/>
        <w:suppressAutoHyphens w:val="true"/>
        <w:bidi w:val="0"/>
        <w:spacing w:lineRule="auto" w:line="240" w:before="0" w:after="0"/>
        <w:ind w:hanging="0" w:left="0" w:right="0"/>
        <w:contextualSpacing/>
        <w:jc w:val="both"/>
        <w:rPr/>
      </w:pPr>
      <w:r>
        <w:rPr>
          <w:rFonts w:eastAsia="Times New Roman" w:cs="Times New Roman" w:ascii="Times New Roman" w:hAnsi="Times New Roman"/>
          <w:color w:val="000000"/>
          <w:spacing w:val="0"/>
          <w:sz w:val="26"/>
          <w:szCs w:val="26"/>
          <w:shd w:fill="auto" w:val="clear"/>
        </w:rPr>
        <w:t>Необоснованным вызовом (выездом) группы задержания на Объект по вине «Заказчика» или Собственника является срабатывание тревожной сигнализации на Объекте вследствие неисправности технических средств охраны.</w:t>
      </w:r>
    </w:p>
    <w:p>
      <w:pPr>
        <w:pStyle w:val="Normal"/>
        <w:tabs>
          <w:tab w:val="clear" w:pos="709"/>
          <w:tab w:val="left" w:pos="1560" w:leader="none"/>
          <w:tab w:val="left" w:pos="1701" w:leader="none"/>
        </w:tabs>
        <w:spacing w:lineRule="auto" w:line="240" w:before="0" w:after="0"/>
        <w:ind w:hanging="0" w:left="0" w:right="0"/>
        <w:contextualSpacing/>
        <w:jc w:val="both"/>
        <w:rPr/>
      </w:pPr>
      <w:r>
        <w:rPr>
          <w:rFonts w:ascii="Times New Roman" w:hAnsi="Times New Roman"/>
          <w:sz w:val="26"/>
          <w:szCs w:val="26"/>
          <w:highlight w:val="white"/>
        </w:rPr>
        <w:t>3.2.</w:t>
      </w:r>
      <w:r>
        <w:rPr>
          <w:rFonts w:eastAsia="Tahoma" w:cs="Noto Sans Devanagari" w:ascii="Times New Roman" w:hAnsi="Times New Roman"/>
          <w:color w:val="000000"/>
          <w:spacing w:val="0"/>
          <w:kern w:val="0"/>
          <w:sz w:val="26"/>
          <w:szCs w:val="26"/>
          <w:highlight w:val="white"/>
          <w:lang w:val="ru-RU" w:eastAsia="zh-CN" w:bidi="hi-IN"/>
        </w:rPr>
        <w:t>9</w:t>
      </w:r>
      <w:r>
        <w:rPr>
          <w:rFonts w:ascii="Times New Roman" w:hAnsi="Times New Roman"/>
          <w:sz w:val="26"/>
          <w:szCs w:val="26"/>
          <w:highlight w:val="white"/>
        </w:rPr>
        <w:t>. Принять оказанные «Исполнителем» услуги в течение 5 (пяти) рабочих дней со дня получения Акта оказанных услуг, либо в тот же срок направить «Исполнителю» мотивированный отказ от приемки услуг.</w:t>
      </w:r>
    </w:p>
    <w:p>
      <w:pPr>
        <w:pStyle w:val="Normal"/>
        <w:tabs>
          <w:tab w:val="clear" w:pos="709"/>
          <w:tab w:val="left" w:pos="1560" w:leader="none"/>
          <w:tab w:val="left" w:pos="1701" w:leader="none"/>
        </w:tabs>
        <w:spacing w:lineRule="auto" w:line="240" w:before="0" w:after="0"/>
        <w:ind w:hanging="0" w:left="0" w:right="0"/>
        <w:contextualSpacing/>
        <w:jc w:val="both"/>
        <w:rPr/>
      </w:pPr>
      <w:r>
        <w:rPr>
          <w:rFonts w:ascii="Times New Roman" w:hAnsi="Times New Roman"/>
          <w:sz w:val="26"/>
          <w:szCs w:val="26"/>
          <w:highlight w:val="white"/>
        </w:rPr>
        <w:t>В случае не подписания Акта об оказании услуг и не предоставлении мотивированных возражений в установленный срок услуги считаются оказанными «Исполнителем» надлежащим образом и принятыми «Заказчиком».</w:t>
      </w:r>
    </w:p>
    <w:p>
      <w:pPr>
        <w:pStyle w:val="Normal"/>
        <w:widowControl w:val="false"/>
        <w:spacing w:lineRule="auto" w:line="240" w:before="0" w:after="0"/>
        <w:ind w:hanging="0" w:left="0" w:right="0"/>
        <w:contextualSpacing/>
        <w:jc w:val="both"/>
        <w:rPr/>
      </w:pPr>
      <w:r>
        <w:rPr>
          <w:rFonts w:ascii="Times New Roman" w:hAnsi="Times New Roman"/>
          <w:sz w:val="26"/>
          <w:szCs w:val="26"/>
          <w:highlight w:val="white"/>
        </w:rPr>
        <w:t>3.2.</w:t>
      </w:r>
      <w:r>
        <w:rPr>
          <w:rFonts w:eastAsia="Tahoma" w:cs="Noto Sans Devanagari" w:ascii="Times New Roman" w:hAnsi="Times New Roman"/>
          <w:color w:val="000000"/>
          <w:spacing w:val="0"/>
          <w:kern w:val="0"/>
          <w:sz w:val="26"/>
          <w:szCs w:val="26"/>
          <w:highlight w:val="white"/>
          <w:lang w:val="ru-RU" w:eastAsia="zh-CN" w:bidi="hi-IN"/>
        </w:rPr>
        <w:t>10</w:t>
      </w:r>
      <w:r>
        <w:rPr>
          <w:rFonts w:ascii="Times New Roman" w:hAnsi="Times New Roman"/>
          <w:sz w:val="26"/>
          <w:szCs w:val="26"/>
          <w:highlight w:val="white"/>
        </w:rPr>
        <w:t>. Обеспечить представителям «Исполнителя» по его письменному запросу доступ на объект для оценки состояния его инженерно-технической укреплённости и оснащенности ТСО.</w:t>
      </w:r>
    </w:p>
    <w:p>
      <w:pPr>
        <w:pStyle w:val="Normal"/>
        <w:widowControl w:val="false"/>
        <w:spacing w:lineRule="auto" w:line="240" w:before="0" w:after="0"/>
        <w:ind w:hanging="0" w:left="0" w:right="0"/>
        <w:contextualSpacing/>
        <w:jc w:val="both"/>
        <w:rPr/>
      </w:pPr>
      <w:r>
        <w:rPr>
          <w:rFonts w:ascii="Times New Roman" w:hAnsi="Times New Roman"/>
          <w:sz w:val="26"/>
          <w:szCs w:val="26"/>
          <w:highlight w:val="white"/>
        </w:rPr>
        <w:t>3.2.1</w:t>
      </w:r>
      <w:r>
        <w:rPr>
          <w:rFonts w:eastAsia="Tahoma" w:cs="Noto Sans Devanagari" w:ascii="Times New Roman" w:hAnsi="Times New Roman"/>
          <w:color w:val="000000"/>
          <w:spacing w:val="0"/>
          <w:kern w:val="0"/>
          <w:sz w:val="26"/>
          <w:szCs w:val="26"/>
          <w:highlight w:val="white"/>
          <w:lang w:val="ru-RU" w:eastAsia="zh-CN" w:bidi="hi-IN"/>
        </w:rPr>
        <w:t>1</w:t>
      </w:r>
      <w:r>
        <w:rPr>
          <w:rFonts w:ascii="Times New Roman" w:hAnsi="Times New Roman"/>
          <w:sz w:val="26"/>
          <w:szCs w:val="26"/>
          <w:highlight w:val="white"/>
        </w:rPr>
        <w:t>. Уведомить Собственника о заключении настоящего Договора в течение 1 дня с даты заключения.</w:t>
      </w:r>
    </w:p>
    <w:p>
      <w:pPr>
        <w:pStyle w:val="Normal"/>
        <w:spacing w:lineRule="auto" w:line="240" w:before="0" w:after="0"/>
        <w:ind w:hanging="0" w:left="0" w:right="0"/>
        <w:contextualSpacing/>
        <w:jc w:val="center"/>
        <w:rPr/>
      </w:pPr>
      <w:r>
        <w:rPr>
          <w:rFonts w:ascii="Times New Roman" w:hAnsi="Times New Roman"/>
          <w:sz w:val="26"/>
          <w:szCs w:val="26"/>
        </w:rPr>
        <w:t>4. ПРАВА СТОРОН</w:t>
      </w:r>
    </w:p>
    <w:p>
      <w:pPr>
        <w:pStyle w:val="Normal"/>
        <w:spacing w:lineRule="auto" w:line="240" w:before="0" w:after="0"/>
        <w:ind w:hanging="0" w:left="0" w:right="0"/>
        <w:contextualSpacing/>
        <w:jc w:val="both"/>
        <w:rPr/>
      </w:pPr>
      <w:r>
        <w:rPr>
          <w:rFonts w:ascii="Times New Roman" w:hAnsi="Times New Roman"/>
          <w:sz w:val="26"/>
          <w:szCs w:val="26"/>
        </w:rPr>
        <w:t>4.1. Права «Исполнителя»:</w:t>
      </w:r>
    </w:p>
    <w:p>
      <w:pPr>
        <w:pStyle w:val="Normal"/>
        <w:spacing w:lineRule="auto" w:line="240" w:before="0" w:after="0"/>
        <w:ind w:hanging="0" w:left="0" w:right="0"/>
        <w:contextualSpacing/>
        <w:jc w:val="both"/>
        <w:rPr/>
      </w:pPr>
      <w:r>
        <w:rPr>
          <w:rFonts w:ascii="Times New Roman" w:hAnsi="Times New Roman"/>
          <w:sz w:val="26"/>
          <w:szCs w:val="26"/>
        </w:rPr>
        <w:t xml:space="preserve">4.1.1. Расторгнуть или изменить настоящий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оговор, письменно уведомив об этом «Заказчика» не менее, чем за 10 (десять) рабочих дней в следующих случаях, если:</w:t>
      </w:r>
    </w:p>
    <w:p>
      <w:pPr>
        <w:pStyle w:val="Normal"/>
        <w:spacing w:lineRule="auto" w:line="240" w:before="0" w:after="0"/>
        <w:ind w:hanging="0" w:left="0" w:right="0"/>
        <w:contextualSpacing/>
        <w:jc w:val="both"/>
        <w:rPr/>
      </w:pPr>
      <w:r>
        <w:rPr>
          <w:rFonts w:ascii="Times New Roman" w:hAnsi="Times New Roman"/>
          <w:sz w:val="26"/>
          <w:szCs w:val="26"/>
        </w:rPr>
        <w:t>4.1.1.1.</w:t>
      </w:r>
      <w:r>
        <w:rPr>
          <w:rFonts w:ascii="Times New Roman" w:hAnsi="Times New Roman"/>
          <w:color w:val="FF0000"/>
          <w:sz w:val="26"/>
          <w:szCs w:val="26"/>
        </w:rPr>
        <w:t> </w:t>
      </w:r>
      <w:r>
        <w:rPr>
          <w:rFonts w:ascii="Times New Roman" w:hAnsi="Times New Roman"/>
          <w:sz w:val="26"/>
          <w:szCs w:val="26"/>
        </w:rPr>
        <w:t xml:space="preserve">«Заказчик» имеет задолженность по оплате </w:t>
      </w:r>
      <w:r>
        <w:rPr>
          <w:rFonts w:ascii="Times New Roman" w:hAnsi="Times New Roman"/>
          <w:color w:val="000000"/>
          <w:sz w:val="26"/>
          <w:szCs w:val="26"/>
        </w:rPr>
        <w:t xml:space="preserve">услуг «Исполнителя» за один и </w:t>
      </w:r>
      <w:r>
        <w:rPr>
          <w:rFonts w:ascii="Times New Roman" w:hAnsi="Times New Roman"/>
          <w:sz w:val="26"/>
          <w:szCs w:val="26"/>
        </w:rPr>
        <w:t>более месяц;</w:t>
      </w:r>
    </w:p>
    <w:p>
      <w:pPr>
        <w:pStyle w:val="Normal"/>
        <w:spacing w:lineRule="auto" w:line="240" w:before="0" w:after="0"/>
        <w:ind w:hanging="0" w:left="0" w:right="0"/>
        <w:contextualSpacing/>
        <w:jc w:val="both"/>
        <w:rPr/>
      </w:pPr>
      <w:r>
        <w:rPr>
          <w:rFonts w:ascii="Times New Roman" w:hAnsi="Times New Roman"/>
          <w:sz w:val="26"/>
          <w:szCs w:val="26"/>
        </w:rPr>
        <w:t>4.1.1.2. Инженерно-техническая укрепленность и оснащенность объекта ТСО не соответствует требованиям нормативных правовых, руководящих и иных документов, а также, если объект имеет слабую инженерно-техническую укрепленность и техническую оснащенность ТСО;</w:t>
      </w:r>
    </w:p>
    <w:p>
      <w:pPr>
        <w:pStyle w:val="Normal"/>
        <w:tabs>
          <w:tab w:val="clear" w:pos="709"/>
          <w:tab w:val="left" w:pos="1560" w:leader="none"/>
        </w:tabs>
        <w:spacing w:lineRule="auto" w:line="240" w:before="0" w:after="0"/>
        <w:ind w:hanging="0" w:left="0" w:right="0"/>
        <w:contextualSpacing/>
        <w:jc w:val="both"/>
        <w:rPr/>
      </w:pPr>
      <w:r>
        <w:rPr>
          <w:rFonts w:ascii="Times New Roman" w:hAnsi="Times New Roman"/>
          <w:sz w:val="26"/>
          <w:szCs w:val="26"/>
        </w:rPr>
        <w:t>4.1.1.3. Установлено, что «Заказчик» предоставил недостоверную информацию, либо скрыл информацию о Собственнике Объекта, смене руководства «Заказчика», окончании срока действия договора аренды помещений (зданий, сооружений), реагирование на тревожные сообщения с которых осуществляются «Исполнителем» по настоящему договору, а также о наличии спора об имуществе и это стало известно «Исполнителю»;</w:t>
      </w:r>
    </w:p>
    <w:p>
      <w:pPr>
        <w:pStyle w:val="Normal"/>
        <w:spacing w:lineRule="auto" w:line="240" w:before="0" w:after="0"/>
        <w:ind w:hanging="0" w:left="0" w:right="0"/>
        <w:contextualSpacing/>
        <w:jc w:val="both"/>
        <w:rPr/>
      </w:pPr>
      <w:r>
        <w:rPr>
          <w:rFonts w:ascii="Times New Roman" w:hAnsi="Times New Roman"/>
          <w:sz w:val="26"/>
          <w:szCs w:val="26"/>
        </w:rPr>
        <w:t>4.1.1.4. «Заказчик» отключен от обслуживания системы ПАК ВсМК;</w:t>
      </w:r>
    </w:p>
    <w:p>
      <w:pPr>
        <w:pStyle w:val="Normal"/>
        <w:spacing w:lineRule="auto" w:line="240" w:before="0" w:after="0"/>
        <w:ind w:hanging="0" w:left="0" w:right="0"/>
        <w:contextualSpacing/>
        <w:jc w:val="both"/>
        <w:rPr/>
      </w:pPr>
      <w:r>
        <w:rPr>
          <w:rFonts w:ascii="Times New Roman" w:hAnsi="Times New Roman"/>
          <w:sz w:val="26"/>
          <w:szCs w:val="26"/>
        </w:rPr>
        <w:t xml:space="preserve">4.1.2. Письменно уведомлять «Заказчика» о нарушении </w:t>
      </w:r>
      <w:r>
        <w:rPr>
          <w:rFonts w:ascii="Times New Roman" w:hAnsi="Times New Roman"/>
          <w:color w:val="000000"/>
          <w:sz w:val="26"/>
          <w:szCs w:val="26"/>
        </w:rPr>
        <w:t>им</w:t>
      </w:r>
      <w:r>
        <w:rPr>
          <w:rFonts w:ascii="Times New Roman" w:hAnsi="Times New Roman"/>
          <w:sz w:val="26"/>
          <w:szCs w:val="26"/>
        </w:rPr>
        <w:t xml:space="preserve"> обязательств по договору.</w:t>
      </w:r>
    </w:p>
    <w:p>
      <w:pPr>
        <w:pStyle w:val="Normal"/>
        <w:spacing w:lineRule="auto" w:line="240" w:before="0" w:after="0"/>
        <w:ind w:hanging="0" w:left="0" w:right="0"/>
        <w:contextualSpacing/>
        <w:jc w:val="both"/>
        <w:rPr/>
      </w:pPr>
      <w:r>
        <w:rPr>
          <w:rFonts w:ascii="Times New Roman" w:hAnsi="Times New Roman"/>
          <w:sz w:val="26"/>
          <w:szCs w:val="26"/>
        </w:rPr>
        <w:t xml:space="preserve">4.1.3. Покидать </w:t>
      </w:r>
      <w:r>
        <w:rPr>
          <w:rFonts w:eastAsia="Tahoma" w:cs="Noto Sans Devanagari" w:ascii="Times New Roman" w:hAnsi="Times New Roman"/>
          <w:color w:val="000000"/>
          <w:spacing w:val="0"/>
          <w:kern w:val="0"/>
          <w:sz w:val="26"/>
          <w:szCs w:val="26"/>
          <w:lang w:val="ru-RU" w:eastAsia="zh-CN" w:bidi="hi-IN"/>
        </w:rPr>
        <w:t>О</w:t>
      </w:r>
      <w:r>
        <w:rPr>
          <w:rFonts w:ascii="Times New Roman" w:hAnsi="Times New Roman"/>
          <w:sz w:val="26"/>
          <w:szCs w:val="26"/>
        </w:rPr>
        <w:t xml:space="preserve">бъект при нарушении «Заказчиком» требований пунктов 3.2.5 и (или) 3.2.6 настоящего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оговора.</w:t>
      </w:r>
    </w:p>
    <w:p>
      <w:pPr>
        <w:pStyle w:val="Normal"/>
        <w:spacing w:lineRule="auto" w:line="240" w:before="0" w:after="0"/>
        <w:ind w:hanging="0" w:left="0" w:right="0"/>
        <w:contextualSpacing/>
        <w:jc w:val="both"/>
        <w:rPr/>
      </w:pPr>
      <w:r>
        <w:rPr>
          <w:rFonts w:ascii="Times New Roman" w:hAnsi="Times New Roman"/>
          <w:sz w:val="26"/>
          <w:szCs w:val="26"/>
        </w:rPr>
        <w:t>4.1.4. Не включать новые объекты в Перечень объектов оперативного реагирования (Приложение).</w:t>
      </w:r>
    </w:p>
    <w:p>
      <w:pPr>
        <w:pStyle w:val="Normal"/>
        <w:spacing w:lineRule="auto" w:line="240" w:before="0" w:after="0"/>
        <w:ind w:hanging="0" w:left="0" w:right="0"/>
        <w:contextualSpacing/>
        <w:jc w:val="both"/>
        <w:rPr/>
      </w:pPr>
      <w:r>
        <w:rPr>
          <w:rFonts w:ascii="Times New Roman" w:hAnsi="Times New Roman"/>
          <w:sz w:val="26"/>
          <w:szCs w:val="26"/>
        </w:rPr>
        <w:t>4.2. Права «Заказчика»:</w:t>
      </w:r>
    </w:p>
    <w:p>
      <w:pPr>
        <w:pStyle w:val="Normal"/>
        <w:tabs>
          <w:tab w:val="clear" w:pos="709"/>
          <w:tab w:val="left" w:pos="1276" w:leader="none"/>
        </w:tabs>
        <w:spacing w:lineRule="auto" w:line="240" w:before="0" w:after="0"/>
        <w:ind w:hanging="0" w:left="0" w:right="0"/>
        <w:contextualSpacing/>
        <w:jc w:val="both"/>
        <w:rPr/>
      </w:pPr>
      <w:r>
        <w:rPr>
          <w:rFonts w:ascii="Times New Roman" w:hAnsi="Times New Roman"/>
          <w:sz w:val="26"/>
          <w:szCs w:val="26"/>
        </w:rPr>
        <w:t xml:space="preserve">4.2.1. Изменять Договор или </w:t>
      </w:r>
      <w:r>
        <w:rPr>
          <w:rFonts w:eastAsia="Tahoma" w:cs="Noto Sans Devanagari" w:ascii="Times New Roman" w:hAnsi="Times New Roman"/>
          <w:color w:val="000000"/>
          <w:spacing w:val="0"/>
          <w:kern w:val="0"/>
          <w:sz w:val="26"/>
          <w:szCs w:val="26"/>
          <w:lang w:val="ru-RU" w:eastAsia="zh-CN" w:bidi="hi-IN"/>
        </w:rPr>
        <w:t>р</w:t>
      </w:r>
      <w:r>
        <w:rPr>
          <w:rFonts w:ascii="Times New Roman" w:hAnsi="Times New Roman"/>
          <w:sz w:val="26"/>
          <w:szCs w:val="26"/>
        </w:rPr>
        <w:t xml:space="preserve">асторгнуть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оговор до истечения срока его действия, письменно уведомив об этом «Исполнителя» не менее, чем за 10 (десять) рабочих дней.</w:t>
      </w:r>
    </w:p>
    <w:p>
      <w:pPr>
        <w:pStyle w:val="Normal"/>
        <w:spacing w:lineRule="auto" w:line="240" w:before="0" w:after="0"/>
        <w:ind w:hanging="0" w:left="0" w:right="0"/>
        <w:contextualSpacing/>
        <w:jc w:val="both"/>
        <w:rPr/>
      </w:pPr>
      <w:r>
        <w:rPr>
          <w:rFonts w:ascii="Times New Roman" w:hAnsi="Times New Roman"/>
          <w:sz w:val="26"/>
          <w:szCs w:val="26"/>
        </w:rPr>
        <w:t>4.2.2. Изменять количество объектов, включенных в Перечень объектов оперативного реагирования (Приложение), путём заключения соглашения об изменении настоящего договора.</w:t>
      </w:r>
    </w:p>
    <w:p>
      <w:pPr>
        <w:pStyle w:val="Normal"/>
        <w:spacing w:lineRule="auto" w:line="240" w:before="0" w:after="0"/>
        <w:ind w:hanging="0" w:left="0" w:right="0"/>
        <w:contextualSpacing/>
        <w:jc w:val="both"/>
        <w:rPr>
          <w:rFonts w:ascii="Times New Roman" w:hAnsi="Times New Roman"/>
          <w:sz w:val="26"/>
          <w:szCs w:val="26"/>
        </w:rPr>
      </w:pPr>
      <w:r>
        <w:rPr>
          <w:rFonts w:ascii="Times New Roman" w:hAnsi="Times New Roman"/>
          <w:sz w:val="26"/>
          <w:szCs w:val="26"/>
        </w:rPr>
      </w:r>
    </w:p>
    <w:p>
      <w:pPr>
        <w:pStyle w:val="Normal"/>
        <w:spacing w:lineRule="auto" w:line="240" w:before="0" w:after="0"/>
        <w:ind w:hanging="0" w:left="0" w:right="0"/>
        <w:contextualSpacing/>
        <w:jc w:val="center"/>
        <w:rPr/>
      </w:pPr>
      <w:r>
        <w:rPr>
          <w:rFonts w:ascii="Times New Roman" w:hAnsi="Times New Roman"/>
          <w:sz w:val="26"/>
          <w:szCs w:val="26"/>
        </w:rPr>
        <w:t>5. ЦЕНА ДОГОВОРА И ПОРЯДОК РАСЧЕТОВ</w:t>
      </w:r>
    </w:p>
    <w:p>
      <w:pPr>
        <w:pStyle w:val="Normal"/>
        <w:spacing w:lineRule="auto" w:line="240" w:before="0" w:after="0"/>
        <w:ind w:hanging="0" w:left="0" w:right="0"/>
        <w:contextualSpacing/>
        <w:jc w:val="both"/>
        <w:rPr/>
      </w:pPr>
      <w:r>
        <w:rPr>
          <w:rFonts w:ascii="Times New Roman" w:hAnsi="Times New Roman"/>
          <w:sz w:val="26"/>
          <w:szCs w:val="26"/>
          <w:shd w:fill="auto" w:val="clear"/>
        </w:rPr>
        <w:t xml:space="preserve">5.1. Цена настоящего </w:t>
      </w:r>
      <w:r>
        <w:rPr>
          <w:rFonts w:eastAsia="Tahoma" w:cs="Noto Sans Devanagari" w:ascii="Times New Roman" w:hAnsi="Times New Roman"/>
          <w:color w:val="000000"/>
          <w:spacing w:val="0"/>
          <w:kern w:val="0"/>
          <w:sz w:val="26"/>
          <w:szCs w:val="26"/>
          <w:shd w:fill="auto" w:val="clear"/>
          <w:lang w:val="ru-RU" w:eastAsia="zh-CN" w:bidi="hi-IN"/>
        </w:rPr>
        <w:t>Д</w:t>
      </w:r>
      <w:r>
        <w:rPr>
          <w:rFonts w:ascii="Times New Roman" w:hAnsi="Times New Roman"/>
          <w:sz w:val="26"/>
          <w:szCs w:val="26"/>
          <w:shd w:fill="auto" w:val="clear"/>
        </w:rPr>
        <w:t xml:space="preserve">оговора определяется стоимостью услуг «Исполнителя», оказываемых «Заказчику» по настоящему </w:t>
      </w:r>
      <w:r>
        <w:rPr>
          <w:rFonts w:eastAsia="Tahoma" w:cs="Noto Sans Devanagari" w:ascii="Times New Roman" w:hAnsi="Times New Roman"/>
          <w:color w:val="000000"/>
          <w:spacing w:val="0"/>
          <w:kern w:val="0"/>
          <w:sz w:val="26"/>
          <w:szCs w:val="26"/>
          <w:shd w:fill="auto" w:val="clear"/>
          <w:lang w:val="ru-RU" w:eastAsia="zh-CN" w:bidi="hi-IN"/>
        </w:rPr>
        <w:t>Д</w:t>
      </w:r>
      <w:r>
        <w:rPr>
          <w:rFonts w:ascii="Times New Roman" w:hAnsi="Times New Roman"/>
          <w:sz w:val="26"/>
          <w:szCs w:val="26"/>
          <w:shd w:fill="auto" w:val="clear"/>
        </w:rPr>
        <w:t xml:space="preserve">оговору, составляет </w:t>
      </w:r>
      <w:r>
        <w:rPr>
          <w:rFonts w:eastAsia="Tahoma" w:cs="Noto Sans Devanagari" w:ascii="Times New Roman" w:hAnsi="Times New Roman"/>
          <w:b w:val="false"/>
          <w:bCs w:val="false"/>
          <w:color w:val="000000"/>
          <w:spacing w:val="0"/>
          <w:kern w:val="0"/>
          <w:sz w:val="26"/>
          <w:szCs w:val="26"/>
          <w:shd w:fill="auto" w:val="clear"/>
          <w:lang w:val="ru-RU" w:eastAsia="zh-CN" w:bidi="hi-IN"/>
        </w:rPr>
        <w:t>___________________________________</w:t>
      </w:r>
      <w:r>
        <w:rPr>
          <w:rFonts w:ascii="Times New Roman" w:hAnsi="Times New Roman"/>
          <w:color w:val="000000"/>
          <w:sz w:val="26"/>
          <w:szCs w:val="26"/>
          <w:shd w:fill="auto" w:val="clear"/>
        </w:rPr>
        <w:t xml:space="preserve">, </w:t>
      </w:r>
      <w:r>
        <w:rPr>
          <w:rFonts w:ascii="Times New Roman" w:hAnsi="Times New Roman"/>
          <w:sz w:val="26"/>
          <w:szCs w:val="26"/>
          <w:shd w:fill="auto" w:val="clear"/>
        </w:rPr>
        <w:t xml:space="preserve">и указывается </w:t>
      </w:r>
      <w:r>
        <w:rPr>
          <w:rFonts w:ascii="Times New Roman" w:hAnsi="Times New Roman"/>
          <w:spacing w:val="-5"/>
          <w:sz w:val="26"/>
          <w:szCs w:val="26"/>
          <w:shd w:fill="auto" w:val="clear"/>
        </w:rPr>
        <w:t>в Перечне объектов оперативного реагирования (Приложение ).</w:t>
      </w:r>
    </w:p>
    <w:p>
      <w:pPr>
        <w:pStyle w:val="Normal"/>
        <w:spacing w:lineRule="auto" w:line="240" w:before="0" w:after="0"/>
        <w:ind w:hanging="0" w:left="0" w:right="0"/>
        <w:contextualSpacing/>
        <w:jc w:val="both"/>
        <w:rPr/>
      </w:pPr>
      <w:r>
        <w:rPr>
          <w:rFonts w:ascii="Times New Roman" w:hAnsi="Times New Roman"/>
          <w:sz w:val="26"/>
          <w:szCs w:val="26"/>
          <w:shd w:fill="auto" w:val="clear"/>
        </w:rPr>
        <w:t>Стоимость услуг «Исполнителя» в соответствии со статьёй 146 Налогового кодекса Российской Федерации не облагается НДС.</w:t>
      </w:r>
    </w:p>
    <w:p>
      <w:pPr>
        <w:pStyle w:val="Normal"/>
        <w:spacing w:lineRule="auto" w:line="240" w:before="0" w:after="0"/>
        <w:ind w:hanging="0" w:left="0" w:right="0"/>
        <w:contextualSpacing/>
        <w:jc w:val="both"/>
        <w:rPr/>
      </w:pPr>
      <w:r>
        <w:rPr>
          <w:rFonts w:eastAsia="Tahoma" w:cs="Noto Sans Devanagari" w:ascii="Times New Roman" w:hAnsi="Times New Roman"/>
          <w:color w:val="000000"/>
          <w:spacing w:val="0"/>
          <w:kern w:val="0"/>
          <w:sz w:val="26"/>
          <w:szCs w:val="26"/>
          <w:shd w:fill="auto" w:val="clear"/>
          <w:lang w:val="ru-RU" w:eastAsia="zh-CN" w:bidi="hi-IN"/>
        </w:rPr>
        <w:t>Цена договора является твердой и изменению не подлежит.</w:t>
      </w:r>
    </w:p>
    <w:p>
      <w:pPr>
        <w:pStyle w:val="Normal"/>
        <w:spacing w:lineRule="auto" w:line="240" w:before="0" w:after="0"/>
        <w:ind w:hanging="0" w:left="0" w:right="0"/>
        <w:contextualSpacing/>
        <w:jc w:val="both"/>
        <w:rPr/>
      </w:pPr>
      <w:r>
        <w:rPr>
          <w:rFonts w:ascii="Times New Roman" w:hAnsi="Times New Roman"/>
          <w:color w:val="000000"/>
          <w:sz w:val="26"/>
          <w:szCs w:val="26"/>
          <w:shd w:fill="auto" w:val="clear"/>
        </w:rPr>
        <w:t>5.2. «Заказчик» оплачивает услуги «Исполнителя» ежемесячно в срок до 2</w:t>
      </w:r>
      <w:r>
        <w:rPr>
          <w:rFonts w:eastAsia="Tahoma" w:cs="Noto Sans Devanagari" w:ascii="Times New Roman" w:hAnsi="Times New Roman"/>
          <w:color w:val="000000"/>
          <w:spacing w:val="0"/>
          <w:kern w:val="0"/>
          <w:sz w:val="26"/>
          <w:szCs w:val="26"/>
          <w:shd w:fill="auto" w:val="clear"/>
          <w:lang w:val="ru-RU" w:eastAsia="zh-CN" w:bidi="hi-IN"/>
        </w:rPr>
        <w:t>0</w:t>
      </w:r>
      <w:r>
        <w:rPr>
          <w:rFonts w:ascii="Times New Roman" w:hAnsi="Times New Roman"/>
          <w:color w:val="000000"/>
          <w:sz w:val="26"/>
          <w:szCs w:val="26"/>
          <w:shd w:fill="auto" w:val="clear"/>
        </w:rPr>
        <w:t xml:space="preserve"> (двадцат</w:t>
      </w:r>
      <w:r>
        <w:rPr>
          <w:rFonts w:eastAsia="Tahoma" w:cs="Noto Sans Devanagari" w:ascii="Times New Roman" w:hAnsi="Times New Roman"/>
          <w:color w:val="000000"/>
          <w:spacing w:val="0"/>
          <w:kern w:val="0"/>
          <w:sz w:val="26"/>
          <w:szCs w:val="26"/>
          <w:shd w:fill="auto" w:val="clear"/>
          <w:lang w:val="ru-RU" w:eastAsia="zh-CN" w:bidi="hi-IN"/>
        </w:rPr>
        <w:t>ого</w:t>
      </w:r>
      <w:r>
        <w:rPr>
          <w:rFonts w:ascii="Times New Roman" w:hAnsi="Times New Roman"/>
          <w:color w:val="000000"/>
          <w:sz w:val="26"/>
          <w:szCs w:val="26"/>
          <w:shd w:fill="auto" w:val="clear"/>
        </w:rPr>
        <w:t xml:space="preserve">) числа месяца следующего за расчётным, путём перечисления абонентской платы в сумме </w:t>
      </w:r>
      <w:r>
        <w:rPr>
          <w:rFonts w:eastAsia="Tahoma" w:cs="Noto Sans Devanagari" w:ascii="Times New Roman" w:hAnsi="Times New Roman"/>
          <w:b w:val="false"/>
          <w:bCs w:val="false"/>
          <w:color w:val="000000"/>
          <w:spacing w:val="0"/>
          <w:kern w:val="0"/>
          <w:sz w:val="26"/>
          <w:szCs w:val="26"/>
          <w:shd w:fill="auto" w:val="clear"/>
          <w:lang w:val="ru-RU" w:eastAsia="zh-CN" w:bidi="hi-IN"/>
        </w:rPr>
        <w:t>___________________________________</w:t>
      </w:r>
      <w:r>
        <w:rPr>
          <w:rFonts w:ascii="Times New Roman" w:hAnsi="Times New Roman"/>
          <w:color w:val="000000"/>
          <w:sz w:val="26"/>
          <w:szCs w:val="26"/>
          <w:shd w:fill="auto" w:val="clear"/>
        </w:rPr>
        <w:t xml:space="preserve"> на основании полученного от «Исполнителя» счёта.</w:t>
      </w:r>
    </w:p>
    <w:p>
      <w:pPr>
        <w:pStyle w:val="Normal"/>
        <w:spacing w:lineRule="auto" w:line="240" w:before="0" w:after="0"/>
        <w:ind w:hanging="0" w:left="0" w:right="0"/>
        <w:contextualSpacing/>
        <w:jc w:val="both"/>
        <w:rPr/>
      </w:pPr>
      <w:r>
        <w:rPr>
          <w:rFonts w:ascii="Times New Roman" w:hAnsi="Times New Roman"/>
          <w:sz w:val="26"/>
          <w:szCs w:val="26"/>
        </w:rPr>
        <w:t>5.</w:t>
      </w:r>
      <w:r>
        <w:rPr>
          <w:rFonts w:ascii="Times New Roman" w:hAnsi="Times New Roman"/>
          <w:color w:val="000000"/>
          <w:sz w:val="26"/>
          <w:szCs w:val="26"/>
        </w:rPr>
        <w:t>3</w:t>
      </w:r>
      <w:r>
        <w:rPr>
          <w:rFonts w:ascii="Times New Roman" w:hAnsi="Times New Roman"/>
          <w:sz w:val="26"/>
          <w:szCs w:val="26"/>
        </w:rPr>
        <w:t>. Оплата оказанных «Исполнителем» услуг осуществляется путём перечисления денежных средств на расчетный счет «Исполнителя», указанный в пункте 12 Договора, ежемесячно в течение 5 дней с даты подписания «Заказчиком» Акта об оказанных услугах на основании полученного от «Исполнителя» счёт</w:t>
      </w:r>
      <w:bookmarkStart w:id="0" w:name="_GoBack"/>
      <w:bookmarkEnd w:id="0"/>
      <w:r>
        <w:rPr>
          <w:rFonts w:ascii="Times New Roman" w:hAnsi="Times New Roman"/>
          <w:sz w:val="26"/>
          <w:szCs w:val="26"/>
        </w:rPr>
        <w:t>а.</w:t>
      </w:r>
    </w:p>
    <w:p>
      <w:pPr>
        <w:pStyle w:val="Normal"/>
        <w:spacing w:lineRule="auto" w:line="240" w:before="0" w:after="0"/>
        <w:ind w:hanging="0" w:left="0" w:right="0"/>
        <w:contextualSpacing/>
        <w:jc w:val="both"/>
        <w:rPr/>
      </w:pPr>
      <w:r>
        <w:rPr>
          <w:rFonts w:eastAsia="Times New Roman" w:cs="Times New Roman" w:ascii="Times New Roman" w:hAnsi="Times New Roman"/>
          <w:color w:val="000000"/>
          <w:spacing w:val="0"/>
          <w:sz w:val="26"/>
          <w:szCs w:val="26"/>
          <w:shd w:fill="auto" w:val="clear"/>
        </w:rPr>
        <w:t xml:space="preserve">5.4. Расходы «Исполнителя», связанные с необоснованными вызовами (выездами) группы задержания на Объект по вине «Заказчика» или Собственника, оплачиваются «Заказчиком» в соответствии с действующими тарифами «Исполнителя» на основании Акта осмотра путём перечисления на счёт, указанный в пункте </w:t>
      </w:r>
      <w:r>
        <w:rPr>
          <w:rFonts w:eastAsia="Times New Roman" w:cs="Times New Roman" w:ascii="Times New Roman" w:hAnsi="Times New Roman"/>
          <w:color w:val="000000"/>
          <w:spacing w:val="0"/>
          <w:kern w:val="0"/>
          <w:sz w:val="26"/>
          <w:szCs w:val="26"/>
          <w:shd w:fill="auto" w:val="clear"/>
          <w:lang w:val="ru-RU" w:eastAsia="zh-CN" w:bidi="hi-IN"/>
        </w:rPr>
        <w:t>5</w:t>
      </w:r>
      <w:r>
        <w:rPr>
          <w:rFonts w:eastAsia="Times New Roman" w:cs="Times New Roman" w:ascii="Times New Roman" w:hAnsi="Times New Roman"/>
          <w:color w:val="000000"/>
          <w:spacing w:val="0"/>
          <w:sz w:val="26"/>
          <w:szCs w:val="26"/>
          <w:shd w:fill="auto" w:val="clear"/>
        </w:rPr>
        <w:t>.</w:t>
      </w:r>
      <w:r>
        <w:rPr>
          <w:rFonts w:eastAsia="Times New Roman" w:cs="Times New Roman" w:ascii="Times New Roman" w:hAnsi="Times New Roman"/>
          <w:color w:val="000000"/>
          <w:spacing w:val="0"/>
          <w:kern w:val="0"/>
          <w:sz w:val="26"/>
          <w:szCs w:val="26"/>
          <w:shd w:fill="auto" w:val="clear"/>
          <w:lang w:val="ru-RU" w:eastAsia="zh-CN" w:bidi="hi-IN"/>
        </w:rPr>
        <w:t>3</w:t>
      </w:r>
      <w:r>
        <w:rPr>
          <w:rFonts w:eastAsia="Times New Roman" w:cs="Times New Roman" w:ascii="Times New Roman" w:hAnsi="Times New Roman"/>
          <w:color w:val="000000"/>
          <w:spacing w:val="0"/>
          <w:sz w:val="26"/>
          <w:szCs w:val="26"/>
          <w:shd w:fill="auto" w:val="clear"/>
        </w:rPr>
        <w:t xml:space="preserve"> Договора, в течение 5 (пяти) банковских дней с момента направления «Исполнителем» «Заказчику» соответствующих уведомления и счёта.</w:t>
      </w:r>
    </w:p>
    <w:p>
      <w:pPr>
        <w:pStyle w:val="Normal"/>
        <w:spacing w:lineRule="auto" w:line="240" w:before="0" w:after="0"/>
        <w:ind w:hanging="0" w:left="0" w:right="0"/>
        <w:contextualSpacing/>
        <w:jc w:val="both"/>
        <w:rPr/>
      </w:pPr>
      <w:r>
        <w:rPr>
          <w:rFonts w:ascii="Times New Roman" w:hAnsi="Times New Roman"/>
          <w:sz w:val="26"/>
          <w:szCs w:val="26"/>
        </w:rPr>
        <w:t>5.</w:t>
      </w:r>
      <w:r>
        <w:rPr>
          <w:rFonts w:eastAsia="Tahoma" w:cs="Noto Sans Devanagari" w:ascii="Times New Roman" w:hAnsi="Times New Roman"/>
          <w:color w:val="000000"/>
          <w:spacing w:val="0"/>
          <w:kern w:val="0"/>
          <w:sz w:val="26"/>
          <w:szCs w:val="26"/>
          <w:lang w:val="ru-RU" w:eastAsia="zh-CN" w:bidi="hi-IN"/>
        </w:rPr>
        <w:t>5</w:t>
      </w:r>
      <w:r>
        <w:rPr>
          <w:rFonts w:ascii="Times New Roman" w:hAnsi="Times New Roman"/>
          <w:sz w:val="26"/>
          <w:szCs w:val="26"/>
        </w:rPr>
        <w:t xml:space="preserve">. Фактом оплаты признается поступление денежных средств на счёт «Исполнителя», </w:t>
      </w:r>
      <w:r>
        <w:rPr>
          <w:rFonts w:ascii="Times New Roman" w:hAnsi="Times New Roman"/>
          <w:spacing w:val="-6"/>
          <w:sz w:val="26"/>
          <w:szCs w:val="26"/>
        </w:rPr>
        <w:t xml:space="preserve">открытый в установленном </w:t>
      </w:r>
      <w:r>
        <w:rPr>
          <w:rFonts w:ascii="Times New Roman" w:hAnsi="Times New Roman"/>
          <w:sz w:val="26"/>
          <w:szCs w:val="26"/>
        </w:rPr>
        <w:t>законодательством Российской Федерации порядке.</w:t>
      </w:r>
    </w:p>
    <w:p>
      <w:pPr>
        <w:pStyle w:val="Normal"/>
        <w:spacing w:lineRule="auto" w:line="240" w:before="0" w:after="0"/>
        <w:ind w:hanging="0" w:left="0" w:right="0"/>
        <w:contextualSpacing/>
        <w:jc w:val="center"/>
        <w:rPr/>
      </w:pPr>
      <w:r>
        <w:rPr>
          <w:rFonts w:ascii="Times New Roman" w:hAnsi="Times New Roman"/>
          <w:sz w:val="26"/>
          <w:szCs w:val="26"/>
        </w:rPr>
        <w:t>6. ОТВЕТСТВЕННОСТЬ СТОРОН</w:t>
      </w:r>
    </w:p>
    <w:p>
      <w:pPr>
        <w:pStyle w:val="Normal"/>
        <w:widowControl w:val="false"/>
        <w:spacing w:lineRule="auto" w:line="240" w:before="0" w:after="0"/>
        <w:ind w:hanging="0" w:left="0" w:right="0"/>
        <w:contextualSpacing/>
        <w:jc w:val="both"/>
        <w:rPr/>
      </w:pPr>
      <w:r>
        <w:rPr>
          <w:rFonts w:ascii="Times New Roman" w:hAnsi="Times New Roman"/>
          <w:sz w:val="26"/>
          <w:szCs w:val="26"/>
        </w:rPr>
        <w:t>6.1. В случае просрочки исполнения «Исполнителем» обязательств, предусмотренных Договором, а также в иных случаях ненадлежащего исполнения «Исполнителем» обязательств, предусмотренных Договором, «Заказчик» вправе направить «Исполнителю» требование об уплате неустойки (пени).</w:t>
      </w:r>
    </w:p>
    <w:p>
      <w:pPr>
        <w:pStyle w:val="Normal"/>
        <w:widowControl w:val="false"/>
        <w:spacing w:lineRule="auto" w:line="240" w:before="0" w:after="0"/>
        <w:ind w:hanging="0" w:left="0" w:right="0"/>
        <w:contextualSpacing/>
        <w:jc w:val="both"/>
        <w:rPr/>
      </w:pPr>
      <w:r>
        <w:rPr>
          <w:rFonts w:ascii="Times New Roman" w:hAnsi="Times New Roman"/>
          <w:sz w:val="26"/>
          <w:szCs w:val="26"/>
        </w:rPr>
        <w:t>Пеня начисляется за каждый день просрочки исполнения «Исполнителем» обязательства, предусмотренного Договором, начиная со дня, следующего после дня истечения установленного Договором срока исполнения обязательства, и устанавливается в размере одна трёхсотая действующей на дату уплаты пени ключевой ставки Центрального банка Российской Федерации от цены Договора, уменьшенной на сумму, пропорциональную объему обязательств, предусмотренных Договором и фактически исполненных «Исполнителем».</w:t>
      </w:r>
    </w:p>
    <w:p>
      <w:pPr>
        <w:pStyle w:val="Normal"/>
        <w:widowControl w:val="false"/>
        <w:spacing w:lineRule="auto" w:line="240" w:before="0" w:after="0"/>
        <w:ind w:hanging="0" w:left="0" w:right="0"/>
        <w:contextualSpacing/>
        <w:jc w:val="both"/>
        <w:rPr/>
      </w:pPr>
      <w:r>
        <w:rPr>
          <w:rFonts w:ascii="Times New Roman" w:hAnsi="Times New Roman"/>
          <w:sz w:val="26"/>
          <w:szCs w:val="26"/>
        </w:rPr>
        <w:t>6.2. В случае просрочки исполнения «Заказчиком» обязательств, предусмотренных Договором, а также в иных случаях ненадлежащего исполнения «Заказчиком» обязательств, предусмотренных Договором, «Исполнитель» вправе направить «Заказчику» требование об уплате неустойки (штрафа,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Такая пеня устанавливается в размере одной трёхсотой действующей на дату уплаты пеней ключевой ставки Центрального банка Российской Федерации от неуплаченной в срок суммы.</w:t>
      </w:r>
    </w:p>
    <w:p>
      <w:pPr>
        <w:pStyle w:val="Normal"/>
        <w:widowControl w:val="false"/>
        <w:tabs>
          <w:tab w:val="clear" w:pos="709"/>
          <w:tab w:val="left" w:pos="902" w:leader="none"/>
        </w:tabs>
        <w:spacing w:lineRule="auto" w:line="240" w:before="0" w:after="0"/>
        <w:ind w:hanging="0" w:left="0" w:right="0"/>
        <w:contextualSpacing/>
        <w:jc w:val="both"/>
        <w:rPr/>
      </w:pPr>
      <w:r>
        <w:rPr>
          <w:rFonts w:ascii="Times New Roman" w:hAnsi="Times New Roman"/>
          <w:sz w:val="26"/>
          <w:szCs w:val="26"/>
        </w:rPr>
        <w:t>6.3. Сторона освобождается от уплаты неустойки (пени), если докажет, что неисполнение или ненадлежащее исполнение обязательства, предусмотренного Договором, произошло вследствие непреодолимой силы или по вине другой стороны.</w:t>
      </w:r>
    </w:p>
    <w:p>
      <w:pPr>
        <w:pStyle w:val="Normal"/>
        <w:widowControl w:val="false"/>
        <w:spacing w:lineRule="auto" w:line="240" w:before="0" w:after="0"/>
        <w:ind w:hanging="0" w:left="0" w:right="0"/>
        <w:contextualSpacing/>
        <w:jc w:val="both"/>
        <w:rPr/>
      </w:pPr>
      <w:r>
        <w:rPr>
          <w:rFonts w:ascii="Times New Roman" w:hAnsi="Times New Roman"/>
          <w:sz w:val="26"/>
          <w:szCs w:val="26"/>
        </w:rPr>
        <w:t>6.4. Уплата неустойки и возмещение убытков, причинённых ненадлежащим исполнением обязательств, не освобождает «Стороны» от исполнения обязательств по Договору и не влечёт за собой расторжения Договора.</w:t>
      </w:r>
    </w:p>
    <w:p>
      <w:pPr>
        <w:pStyle w:val="Normal"/>
        <w:widowControl w:val="false"/>
        <w:spacing w:lineRule="auto" w:line="240" w:before="0" w:after="0"/>
        <w:ind w:hanging="0" w:left="0" w:right="0"/>
        <w:contextualSpacing/>
        <w:jc w:val="both"/>
        <w:rPr/>
      </w:pPr>
      <w:r>
        <w:rPr>
          <w:rFonts w:ascii="Times New Roman" w:hAnsi="Times New Roman"/>
          <w:sz w:val="26"/>
          <w:szCs w:val="26"/>
        </w:rPr>
        <w:t>6.5. «Исполнитель» не несёт материальной ответственности по Договору за ущерб, причинённый имуществу «Заказчика», Собственника.</w:t>
      </w:r>
    </w:p>
    <w:p>
      <w:pPr>
        <w:pStyle w:val="Normal"/>
        <w:widowControl w:val="false"/>
        <w:spacing w:lineRule="auto" w:line="240" w:before="0" w:after="0"/>
        <w:ind w:hanging="0" w:left="0" w:right="0"/>
        <w:contextualSpacing/>
        <w:jc w:val="both"/>
        <w:rPr>
          <w:sz w:val="26"/>
          <w:szCs w:val="26"/>
        </w:rPr>
      </w:pPr>
      <w:r>
        <w:rPr>
          <w:sz w:val="26"/>
          <w:szCs w:val="26"/>
        </w:rPr>
      </w:r>
    </w:p>
    <w:p>
      <w:pPr>
        <w:pStyle w:val="Normal"/>
        <w:spacing w:lineRule="auto" w:line="240" w:before="0" w:after="0"/>
        <w:ind w:hanging="0" w:left="0" w:right="0"/>
        <w:contextualSpacing/>
        <w:jc w:val="center"/>
        <w:rPr/>
      </w:pPr>
      <w:r>
        <w:rPr>
          <w:rFonts w:ascii="Times New Roman" w:hAnsi="Times New Roman"/>
          <w:sz w:val="26"/>
          <w:szCs w:val="26"/>
        </w:rPr>
        <w:t>7. СРОК ДЕЙСТВИЯ ДОГОВОРА, ИЗМЕНЕНИЕ И РАСТОРЖЕНИЕ ДОГОВОРА</w:t>
      </w:r>
    </w:p>
    <w:p>
      <w:pPr>
        <w:pStyle w:val="Normal"/>
        <w:spacing w:lineRule="auto" w:line="240" w:before="0" w:after="0"/>
        <w:ind w:hanging="0" w:left="0" w:right="0"/>
        <w:contextualSpacing/>
        <w:jc w:val="both"/>
        <w:rPr/>
      </w:pPr>
      <w:r>
        <w:rPr>
          <w:rFonts w:ascii="Times New Roman" w:hAnsi="Times New Roman"/>
          <w:sz w:val="26"/>
          <w:szCs w:val="26"/>
        </w:rPr>
        <w:t xml:space="preserve">7.1. Настоящий Договор вступает в силу с момента подписания сторонами и действует по </w:t>
      </w:r>
      <w:r>
        <w:rPr>
          <w:rFonts w:ascii="Times New Roman" w:hAnsi="Times New Roman"/>
          <w:color w:val="000000"/>
          <w:sz w:val="26"/>
          <w:szCs w:val="26"/>
        </w:rPr>
        <w:t>31.12.202</w:t>
      </w:r>
      <w:r>
        <w:rPr>
          <w:rFonts w:eastAsia="Tahoma" w:cs="Noto Sans Devanagari" w:ascii="Times New Roman" w:hAnsi="Times New Roman"/>
          <w:color w:val="000000"/>
          <w:spacing w:val="0"/>
          <w:kern w:val="0"/>
          <w:sz w:val="26"/>
          <w:szCs w:val="26"/>
          <w:lang w:val="ru-RU" w:eastAsia="zh-CN" w:bidi="hi-IN"/>
        </w:rPr>
        <w:t>5</w:t>
      </w:r>
      <w:r>
        <w:rPr>
          <w:rFonts w:ascii="Times New Roman" w:hAnsi="Times New Roman"/>
          <w:color w:val="000000"/>
          <w:sz w:val="26"/>
          <w:szCs w:val="26"/>
        </w:rPr>
        <w:t xml:space="preserve"> г.</w:t>
      </w:r>
      <w:r>
        <w:rPr>
          <w:rFonts w:ascii="Times New Roman" w:hAnsi="Times New Roman"/>
          <w:sz w:val="26"/>
          <w:szCs w:val="26"/>
        </w:rPr>
        <w:t>, а в части оплаты услуг «Исполнителя» - вплоть до полного исполнения обязательств.</w:t>
      </w:r>
    </w:p>
    <w:p>
      <w:pPr>
        <w:pStyle w:val="Normal"/>
        <w:spacing w:lineRule="auto" w:line="240" w:before="0" w:after="0"/>
        <w:ind w:hanging="0" w:left="0" w:right="0"/>
        <w:contextualSpacing/>
        <w:jc w:val="both"/>
        <w:rPr/>
      </w:pPr>
      <w:r>
        <w:rPr>
          <w:rFonts w:ascii="Times New Roman" w:hAnsi="Times New Roman"/>
          <w:sz w:val="26"/>
          <w:szCs w:val="26"/>
        </w:rPr>
        <w:t>7.2. Срок оказания услуг указан в Перечне о</w:t>
      </w:r>
      <w:r>
        <w:rPr>
          <w:rFonts w:eastAsia="Tahoma" w:cs="Noto Sans Devanagari" w:ascii="Times New Roman" w:hAnsi="Times New Roman"/>
          <w:color w:val="000000"/>
          <w:spacing w:val="0"/>
          <w:kern w:val="0"/>
          <w:sz w:val="26"/>
          <w:szCs w:val="26"/>
          <w:lang w:val="ru-RU" w:eastAsia="zh-CN" w:bidi="hi-IN"/>
        </w:rPr>
        <w:t>перативного реагирования</w:t>
      </w:r>
      <w:r>
        <w:rPr>
          <w:rFonts w:ascii="Times New Roman" w:hAnsi="Times New Roman"/>
          <w:sz w:val="26"/>
          <w:szCs w:val="26"/>
        </w:rPr>
        <w:t xml:space="preserve"> (Приложение).</w:t>
      </w:r>
    </w:p>
    <w:p>
      <w:pPr>
        <w:pStyle w:val="Normal"/>
        <w:widowControl w:val="false"/>
        <w:tabs>
          <w:tab w:val="clear" w:pos="709"/>
          <w:tab w:val="left" w:pos="1134" w:leader="none"/>
        </w:tabs>
        <w:spacing w:lineRule="auto" w:line="240" w:before="0" w:after="0"/>
        <w:ind w:hanging="0" w:left="0" w:right="0"/>
        <w:contextualSpacing/>
        <w:jc w:val="both"/>
        <w:rPr/>
      </w:pPr>
      <w:r>
        <w:rPr>
          <w:rFonts w:ascii="Times New Roman" w:hAnsi="Times New Roman"/>
          <w:sz w:val="26"/>
          <w:szCs w:val="26"/>
        </w:rPr>
        <w:t>7.3. Изменение и расторжение Договора осуществляется в соответствии с действующим законодательством Российской Федерации.</w:t>
      </w:r>
    </w:p>
    <w:p>
      <w:pPr>
        <w:pStyle w:val="Normal"/>
        <w:widowControl w:val="false"/>
        <w:tabs>
          <w:tab w:val="clear" w:pos="709"/>
          <w:tab w:val="left" w:pos="902" w:leader="none"/>
          <w:tab w:val="left" w:pos="1134" w:leader="none"/>
        </w:tabs>
        <w:spacing w:lineRule="auto" w:line="240" w:before="0" w:after="0"/>
        <w:ind w:hanging="0" w:left="0" w:right="0"/>
        <w:contextualSpacing/>
        <w:jc w:val="both"/>
        <w:rPr/>
      </w:pPr>
      <w:r>
        <w:rPr>
          <w:rFonts w:ascii="Times New Roman" w:hAnsi="Times New Roman"/>
          <w:color w:val="000000"/>
          <w:sz w:val="26"/>
          <w:szCs w:val="26"/>
        </w:rPr>
        <w:t>7</w:t>
      </w:r>
      <w:r>
        <w:rPr>
          <w:rFonts w:ascii="Times New Roman" w:hAnsi="Times New Roman"/>
          <w:sz w:val="26"/>
          <w:szCs w:val="26"/>
        </w:rPr>
        <w:t>.</w:t>
      </w:r>
      <w:r>
        <w:rPr>
          <w:rFonts w:ascii="Times New Roman" w:hAnsi="Times New Roman"/>
          <w:color w:val="000000"/>
          <w:sz w:val="26"/>
          <w:szCs w:val="26"/>
        </w:rPr>
        <w:t>4</w:t>
      </w:r>
      <w:r>
        <w:rPr>
          <w:rFonts w:ascii="Times New Roman" w:hAnsi="Times New Roman"/>
          <w:sz w:val="26"/>
          <w:szCs w:val="26"/>
        </w:rPr>
        <w:t>. Расторжение Договора допускается по соглашению «Сторон», по решению суда или в связи с односторонним отказом стороны договора от его исполнения в соответствии с гражданским законодательством Российской Федерации.</w:t>
      </w:r>
    </w:p>
    <w:p>
      <w:pPr>
        <w:pStyle w:val="Normal"/>
        <w:widowControl w:val="false"/>
        <w:spacing w:lineRule="auto" w:line="240" w:before="0" w:after="0"/>
        <w:ind w:hanging="0" w:left="0" w:right="0"/>
        <w:contextualSpacing/>
        <w:jc w:val="both"/>
        <w:rPr/>
      </w:pPr>
      <w:r>
        <w:rPr>
          <w:rFonts w:ascii="Times New Roman" w:hAnsi="Times New Roman"/>
          <w:sz w:val="26"/>
          <w:szCs w:val="26"/>
        </w:rPr>
        <w:t>Договор расторгается в связи с односторонним отказом стороны от его исполнения путём направления другой стороне соответствующего уведомления с даты, указанной в уведомлении.</w:t>
      </w:r>
    </w:p>
    <w:p>
      <w:pPr>
        <w:pStyle w:val="Normal"/>
        <w:widowControl w:val="false"/>
        <w:spacing w:lineRule="auto" w:line="240" w:before="0" w:after="0"/>
        <w:ind w:hanging="0" w:left="0" w:right="0"/>
        <w:contextualSpacing/>
        <w:jc w:val="both"/>
        <w:rPr/>
      </w:pPr>
      <w:r>
        <w:rPr>
          <w:rFonts w:ascii="Times New Roman" w:hAnsi="Times New Roman"/>
          <w:color w:val="000000"/>
          <w:sz w:val="26"/>
          <w:szCs w:val="26"/>
        </w:rPr>
        <w:t>7.5. Во всех случаях направления «Заказчику» уведомлений, предусмотренных Договором, «Заказчик» считается уведомленным надлежащим образом, если:</w:t>
      </w:r>
    </w:p>
    <w:p>
      <w:pPr>
        <w:pStyle w:val="Normal"/>
        <w:widowControl w:val="false"/>
        <w:spacing w:lineRule="auto" w:line="240" w:before="0" w:after="0"/>
        <w:ind w:hanging="0" w:left="0" w:right="0"/>
        <w:contextualSpacing/>
        <w:jc w:val="both"/>
        <w:rPr/>
      </w:pPr>
      <w:r>
        <w:rPr>
          <w:rFonts w:ascii="Times New Roman" w:hAnsi="Times New Roman"/>
          <w:color w:val="000000"/>
          <w:sz w:val="26"/>
          <w:szCs w:val="26"/>
        </w:rPr>
        <w:t>7.5.1. «Исполнитель располагает сведениями о получении «Заказчиком» (в том числе его работниками, уполномоченными представителями) направленного ему уведомления (в том числе по почте);</w:t>
      </w:r>
    </w:p>
    <w:p>
      <w:pPr>
        <w:pStyle w:val="Normal"/>
        <w:widowControl w:val="false"/>
        <w:spacing w:lineRule="auto" w:line="240" w:before="0" w:after="0"/>
        <w:ind w:hanging="0" w:left="0" w:right="0"/>
        <w:contextualSpacing/>
        <w:jc w:val="both"/>
        <w:rPr/>
      </w:pPr>
      <w:r>
        <w:rPr>
          <w:rFonts w:ascii="Times New Roman" w:hAnsi="Times New Roman"/>
          <w:color w:val="000000"/>
          <w:sz w:val="26"/>
          <w:szCs w:val="26"/>
        </w:rPr>
        <w:t>7.5.2. «Заказчик» (в том числе его работники, уполномоченные представители) отказался от получения уведомления и этот отказ зафиксирован;</w:t>
      </w:r>
    </w:p>
    <w:p>
      <w:pPr>
        <w:pStyle w:val="Normal"/>
        <w:widowControl w:val="false"/>
        <w:spacing w:lineRule="auto" w:line="240" w:before="0" w:after="0"/>
        <w:ind w:hanging="0" w:left="0" w:right="0"/>
        <w:contextualSpacing/>
        <w:jc w:val="both"/>
        <w:rPr/>
      </w:pPr>
      <w:r>
        <w:rPr>
          <w:rFonts w:ascii="Times New Roman" w:hAnsi="Times New Roman"/>
          <w:color w:val="000000"/>
          <w:sz w:val="26"/>
          <w:szCs w:val="26"/>
        </w:rPr>
        <w:t>7.5.3. Несмотря на почтовое извещение «Заказчик» не явился за получением уведомления, направленного «Исполнителем» в установленном порядке, о чем орган связи проинформировал «Исполнителя»;</w:t>
      </w:r>
    </w:p>
    <w:p>
      <w:pPr>
        <w:pStyle w:val="Normal"/>
        <w:widowControl w:val="false"/>
        <w:spacing w:lineRule="auto" w:line="240" w:before="0" w:after="0"/>
        <w:ind w:hanging="0" w:left="0" w:right="0"/>
        <w:contextualSpacing/>
        <w:jc w:val="both"/>
        <w:rPr/>
      </w:pPr>
      <w:r>
        <w:rPr>
          <w:rFonts w:ascii="Times New Roman" w:hAnsi="Times New Roman"/>
          <w:sz w:val="26"/>
          <w:szCs w:val="26"/>
        </w:rPr>
        <w:t>7.5.4. Уведомление, направленное «Исполнителем» по адресу, указанному в Договоре, не вручено в связи с отсутствием «Заказчика» по данному адресу, о чем орган связи проинформировал «Исполнителя».</w:t>
      </w:r>
    </w:p>
    <w:p>
      <w:pPr>
        <w:pStyle w:val="Normal"/>
        <w:spacing w:lineRule="auto" w:line="240" w:before="0" w:after="0"/>
        <w:ind w:hanging="0" w:left="0" w:right="0"/>
        <w:contextualSpacing/>
        <w:jc w:val="both"/>
        <w:rPr/>
      </w:pPr>
      <w:r>
        <w:rPr>
          <w:rFonts w:ascii="Times New Roman" w:hAnsi="Times New Roman"/>
          <w:sz w:val="26"/>
          <w:szCs w:val="26"/>
        </w:rPr>
        <w:t xml:space="preserve">7.6. По всем вопросам, не урегулированным Договором, стороны руководствуются действующим законодательством Российской Федерации. </w:t>
      </w:r>
    </w:p>
    <w:p>
      <w:pPr>
        <w:pStyle w:val="Normal"/>
        <w:widowControl w:val="false"/>
        <w:spacing w:lineRule="auto" w:line="240" w:before="0" w:after="0"/>
        <w:ind w:hanging="0" w:left="0" w:right="0"/>
        <w:contextualSpacing/>
        <w:jc w:val="both"/>
        <w:rPr/>
      </w:pPr>
      <w:r>
        <w:rPr>
          <w:rFonts w:ascii="Times New Roman" w:hAnsi="Times New Roman"/>
          <w:sz w:val="26"/>
          <w:szCs w:val="26"/>
        </w:rPr>
        <w:t>7.7. При изменении правового статуса, местонахождения согласно учредительным документам либо банковских реквизитов «Стороны» письменно информируют об этом друг друга в срок не позднее 10 (десять) рабочих дней с момента изменения.</w:t>
      </w:r>
    </w:p>
    <w:p>
      <w:pPr>
        <w:pStyle w:val="Normal"/>
        <w:widowControl w:val="false"/>
        <w:spacing w:lineRule="auto" w:line="240" w:before="0" w:after="0"/>
        <w:ind w:hanging="0" w:left="0" w:right="0"/>
        <w:contextualSpacing/>
        <w:jc w:val="both"/>
        <w:rPr/>
      </w:pPr>
      <w:r>
        <w:rPr>
          <w:rFonts w:ascii="Times New Roman" w:hAnsi="Times New Roman"/>
          <w:sz w:val="26"/>
          <w:szCs w:val="26"/>
        </w:rPr>
        <w:t>7.8. Настоящий Договор с приложениями составлен в двух экземплярах, имеющих одинаковую юридическую силу, по одному для каждой стороны Договора.</w:t>
      </w:r>
    </w:p>
    <w:p>
      <w:pPr>
        <w:pStyle w:val="Normal"/>
        <w:widowControl w:val="false"/>
        <w:spacing w:lineRule="auto" w:line="240" w:before="0" w:after="0"/>
        <w:ind w:hanging="0" w:left="0" w:right="0"/>
        <w:contextualSpacing/>
        <w:jc w:val="both"/>
        <w:rPr/>
      </w:pPr>
      <w:r>
        <w:rPr>
          <w:rFonts w:ascii="Times New Roman" w:hAnsi="Times New Roman"/>
          <w:sz w:val="26"/>
          <w:szCs w:val="26"/>
        </w:rPr>
        <w:t xml:space="preserve">7.9. К настоящему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оговору прилагается Перечень объектов оперативного реагирования.</w:t>
      </w:r>
    </w:p>
    <w:p>
      <w:pPr>
        <w:pStyle w:val="Normal"/>
        <w:widowControl w:val="false"/>
        <w:spacing w:lineRule="auto" w:line="240" w:before="0" w:after="0"/>
        <w:ind w:hanging="0" w:left="0" w:right="0"/>
        <w:contextualSpacing/>
        <w:jc w:val="both"/>
        <w:rPr/>
      </w:pPr>
      <w:r>
        <w:rPr>
          <w:rFonts w:ascii="Times New Roman" w:hAnsi="Times New Roman"/>
          <w:sz w:val="26"/>
          <w:szCs w:val="26"/>
        </w:rPr>
        <w:t>7.10. От «Исполнителя» ответственным лицом за исполнение настоящего договора является инженер ООВЭИТСОиБ ФГКУ«УВО ВНГ России по Тюменской области» __________________________________________________, тел.____________.</w:t>
      </w:r>
    </w:p>
    <w:p>
      <w:pPr>
        <w:pStyle w:val="Normal"/>
        <w:widowControl w:val="false"/>
        <w:spacing w:lineRule="auto" w:line="240" w:before="0" w:after="0"/>
        <w:ind w:hanging="0" w:left="0" w:right="0"/>
        <w:contextualSpacing/>
        <w:jc w:val="both"/>
        <w:rPr/>
      </w:pPr>
      <w:r>
        <w:rPr>
          <w:rFonts w:ascii="Times New Roman" w:hAnsi="Times New Roman"/>
          <w:sz w:val="26"/>
          <w:szCs w:val="26"/>
        </w:rPr>
        <w:t>7.11. От «Заказчика» ответственным лицом за исполнение настоящего договора является ______________________________________________, тел. _____________.</w:t>
      </w:r>
    </w:p>
    <w:p>
      <w:pPr>
        <w:pStyle w:val="Normal"/>
        <w:spacing w:lineRule="auto" w:line="240" w:before="0" w:after="0"/>
        <w:ind w:hanging="0" w:left="0" w:right="0"/>
        <w:contextualSpacing/>
        <w:jc w:val="center"/>
        <w:rPr>
          <w:rFonts w:ascii="Times New Roman" w:hAnsi="Times New Roman"/>
          <w:sz w:val="26"/>
          <w:szCs w:val="26"/>
        </w:rPr>
      </w:pPr>
      <w:r>
        <w:rPr>
          <w:rFonts w:ascii="Times New Roman" w:hAnsi="Times New Roman"/>
          <w:sz w:val="26"/>
          <w:szCs w:val="26"/>
        </w:rPr>
      </w:r>
    </w:p>
    <w:p>
      <w:pPr>
        <w:pStyle w:val="Normal"/>
        <w:spacing w:lineRule="auto" w:line="240" w:before="0" w:after="0"/>
        <w:ind w:hanging="0" w:left="0" w:right="0"/>
        <w:contextualSpacing/>
        <w:jc w:val="center"/>
        <w:rPr/>
      </w:pPr>
      <w:r>
        <w:rPr>
          <w:rFonts w:ascii="Times New Roman" w:hAnsi="Times New Roman"/>
          <w:sz w:val="26"/>
          <w:szCs w:val="26"/>
        </w:rPr>
        <w:t xml:space="preserve">8. </w:t>
      </w:r>
      <w:r>
        <w:rPr>
          <w:rFonts w:ascii="Times New Roman" w:hAnsi="Times New Roman"/>
          <w:color w:val="000000"/>
          <w:sz w:val="26"/>
          <w:szCs w:val="26"/>
        </w:rPr>
        <w:t>ПОРЯДОК РАЗРЕШЕНИЯ СПОРОВ</w:t>
      </w:r>
    </w:p>
    <w:p>
      <w:pPr>
        <w:pStyle w:val="Normal"/>
        <w:spacing w:lineRule="auto" w:line="240" w:before="0" w:after="0"/>
        <w:ind w:hanging="0" w:left="0" w:right="0"/>
        <w:contextualSpacing/>
        <w:jc w:val="both"/>
        <w:rPr/>
      </w:pPr>
      <w:r>
        <w:rPr>
          <w:rFonts w:ascii="Times New Roman" w:hAnsi="Times New Roman"/>
          <w:sz w:val="26"/>
          <w:szCs w:val="26"/>
        </w:rPr>
        <w:t xml:space="preserve">8.1. Все споры и разногласия, возникшие в связи с исполнением настоящего </w:t>
      </w:r>
      <w:r>
        <w:rPr>
          <w:rFonts w:eastAsia="Tahoma" w:cs="Noto Sans Devanagari" w:ascii="Times New Roman" w:hAnsi="Times New Roman"/>
          <w:color w:val="000000"/>
          <w:spacing w:val="0"/>
          <w:kern w:val="0"/>
          <w:sz w:val="26"/>
          <w:szCs w:val="26"/>
          <w:lang w:val="ru-RU" w:eastAsia="zh-CN" w:bidi="hi-IN"/>
        </w:rPr>
        <w:t>Д</w:t>
      </w:r>
      <w:r>
        <w:rPr>
          <w:rFonts w:ascii="Times New Roman" w:hAnsi="Times New Roman"/>
          <w:sz w:val="26"/>
          <w:szCs w:val="26"/>
        </w:rPr>
        <w:t>оговора, его изменением, расторжением или признании недействительным, Стороны будут стремиться решить путем переговоров, а достигнутые договоренности оформить в виде дополнительных соглашений, подписанных Сторонами и скрепленных печатями.</w:t>
      </w:r>
    </w:p>
    <w:p>
      <w:pPr>
        <w:pStyle w:val="Normal"/>
        <w:spacing w:lineRule="auto" w:line="240" w:before="0" w:after="0"/>
        <w:ind w:hanging="0" w:left="0" w:right="0"/>
        <w:contextualSpacing/>
        <w:jc w:val="both"/>
        <w:rPr/>
      </w:pPr>
      <w:r>
        <w:rPr>
          <w:rFonts w:ascii="Times New Roman" w:hAnsi="Times New Roman"/>
          <w:sz w:val="26"/>
          <w:szCs w:val="26"/>
        </w:rPr>
        <w:t>8.2. Стороны обязаны вести претензионную работу до подачи иска в суд, срок рассмотрения претензии и предоставления ответа на нее составляет не более 15 дней с даты получения претензии.</w:t>
      </w:r>
    </w:p>
    <w:p>
      <w:pPr>
        <w:pStyle w:val="Normal"/>
        <w:spacing w:lineRule="auto" w:line="240" w:before="0" w:after="0"/>
        <w:ind w:hanging="0" w:left="0" w:right="0"/>
        <w:contextualSpacing/>
        <w:jc w:val="both"/>
        <w:rPr/>
      </w:pPr>
      <w:r>
        <w:rPr>
          <w:rFonts w:ascii="Times New Roman" w:hAnsi="Times New Roman"/>
          <w:sz w:val="26"/>
          <w:szCs w:val="26"/>
        </w:rPr>
        <w:t>8.3. Все споры между сторонами, по которым не было достигнуто соглашение, разрешаются в соответствии с законодательством Российской Федерации в Арбитражном суде Тюменской области.</w:t>
      </w:r>
    </w:p>
    <w:p>
      <w:pPr>
        <w:pStyle w:val="Normal"/>
        <w:widowControl w:val="false"/>
        <w:spacing w:lineRule="auto" w:line="240" w:before="0" w:after="0"/>
        <w:ind w:hanging="0" w:left="0" w:right="0"/>
        <w:contextualSpacing/>
        <w:jc w:val="both"/>
        <w:rPr>
          <w:b/>
          <w:sz w:val="26"/>
          <w:szCs w:val="26"/>
        </w:rPr>
      </w:pPr>
      <w:r>
        <w:rPr>
          <w:b/>
          <w:sz w:val="26"/>
          <w:szCs w:val="26"/>
        </w:rPr>
      </w:r>
    </w:p>
    <w:p>
      <w:pPr>
        <w:pStyle w:val="Normal"/>
        <w:widowControl w:val="false"/>
        <w:spacing w:lineRule="auto" w:line="240" w:before="0" w:after="0"/>
        <w:ind w:hanging="0" w:left="0" w:right="0"/>
        <w:contextualSpacing/>
        <w:jc w:val="center"/>
        <w:rPr/>
      </w:pPr>
      <w:r>
        <w:rPr>
          <w:rFonts w:eastAsia="Tahoma" w:cs="Noto Sans Devanagari" w:ascii="Times New Roman" w:hAnsi="Times New Roman"/>
          <w:b w:val="false"/>
          <w:color w:val="000000"/>
          <w:spacing w:val="0"/>
          <w:kern w:val="0"/>
          <w:sz w:val="26"/>
          <w:szCs w:val="26"/>
          <w:lang w:val="ru-RU" w:eastAsia="zh-CN" w:bidi="hi-IN"/>
        </w:rPr>
        <w:t>9</w:t>
      </w:r>
      <w:r>
        <w:rPr>
          <w:rFonts w:ascii="Times New Roman" w:hAnsi="Times New Roman"/>
          <w:b w:val="false"/>
          <w:sz w:val="26"/>
          <w:szCs w:val="26"/>
        </w:rPr>
        <w:t>. ОБСТОЯТЕЛЬСТВА НЕПРЕОДОЛИМОЙ СИЛЫ</w:t>
      </w:r>
    </w:p>
    <w:p>
      <w:pPr>
        <w:pStyle w:val="Normal"/>
        <w:widowControl w:val="false"/>
        <w:spacing w:lineRule="auto" w:line="240" w:before="0" w:after="0"/>
        <w:ind w:hanging="0" w:left="0" w:right="0"/>
        <w:contextualSpacing/>
        <w:jc w:val="both"/>
        <w:rPr/>
      </w:pPr>
      <w:r>
        <w:rPr>
          <w:rFonts w:eastAsia="Tahoma" w:cs="Noto Sans Devanagari" w:ascii="Times New Roman" w:hAnsi="Times New Roman"/>
          <w:color w:val="000000"/>
          <w:spacing w:val="0"/>
          <w:kern w:val="0"/>
          <w:sz w:val="26"/>
          <w:szCs w:val="26"/>
          <w:lang w:val="ru-RU" w:eastAsia="zh-CN" w:bidi="hi-IN"/>
        </w:rPr>
        <w:t>9</w:t>
      </w:r>
      <w:r>
        <w:rPr>
          <w:rFonts w:ascii="Times New Roman" w:hAnsi="Times New Roman"/>
          <w:sz w:val="26"/>
          <w:szCs w:val="26"/>
        </w:rPr>
        <w:t xml:space="preserve">.1. Стороны освобождаются от ответственности за частичное или полное неисполнение обязательств по </w:t>
      </w:r>
      <w:r>
        <w:rPr>
          <w:rFonts w:eastAsia="Tahoma" w:cs="Noto Sans Devanagari" w:ascii="Times New Roman" w:hAnsi="Times New Roman"/>
          <w:color w:val="000000"/>
          <w:spacing w:val="0"/>
          <w:kern w:val="0"/>
          <w:sz w:val="26"/>
          <w:szCs w:val="26"/>
          <w:lang w:val="ru-RU" w:eastAsia="zh-CN" w:bidi="hi-IN"/>
        </w:rPr>
        <w:t>Договору</w:t>
      </w:r>
      <w:r>
        <w:rPr>
          <w:rFonts w:ascii="Times New Roman" w:hAnsi="Times New Roman"/>
          <w:sz w:val="26"/>
          <w:szCs w:val="26"/>
        </w:rPr>
        <w:t xml:space="preserve">, если таковые явились следствием действия обстоятельств непреодолимой силы, возникших после заключения </w:t>
      </w:r>
      <w:r>
        <w:rPr>
          <w:rFonts w:eastAsia="Tahoma" w:cs="Noto Sans Devanagari" w:ascii="Times New Roman" w:hAnsi="Times New Roman"/>
          <w:color w:val="000000"/>
          <w:spacing w:val="0"/>
          <w:kern w:val="0"/>
          <w:sz w:val="26"/>
          <w:szCs w:val="26"/>
          <w:lang w:val="ru-RU" w:eastAsia="zh-CN" w:bidi="hi-IN"/>
        </w:rPr>
        <w:t>Договора</w:t>
      </w:r>
      <w:r>
        <w:rPr>
          <w:rFonts w:ascii="Times New Roman" w:hAnsi="Times New Roman"/>
          <w:sz w:val="26"/>
          <w:szCs w:val="26"/>
        </w:rPr>
        <w:t xml:space="preserve">, объективно препятствующих полному или частичному выполнению сторонами своих обязательств по </w:t>
      </w:r>
      <w:r>
        <w:rPr>
          <w:rFonts w:eastAsia="Tahoma" w:cs="Noto Sans Devanagari" w:ascii="Times New Roman" w:hAnsi="Times New Roman"/>
          <w:color w:val="000000"/>
          <w:spacing w:val="0"/>
          <w:kern w:val="0"/>
          <w:sz w:val="26"/>
          <w:szCs w:val="26"/>
          <w:lang w:val="ru-RU" w:eastAsia="zh-CN" w:bidi="hi-IN"/>
        </w:rPr>
        <w:t>Договору</w:t>
      </w:r>
      <w:r>
        <w:rPr>
          <w:rFonts w:ascii="Times New Roman" w:hAnsi="Times New Roman"/>
          <w:sz w:val="26"/>
          <w:szCs w:val="26"/>
        </w:rPr>
        <w:t xml:space="preserve">, включая: войны, военные действия любого характера, блокады, забастовки, землетрясения, наводнения, пожары, стихийные бедствия, запрет компетентных государственных органов на действия Сторон, а также действия каких-либо лиц по блокированию работы Исполнителя, которые привели к нарушению и (или) прекращению функционирования объектов информационной инфраструктуры и (или) программного обеспечения Исполнителя, используемых для исполнения настоящего </w:t>
      </w:r>
      <w:r>
        <w:rPr>
          <w:rFonts w:eastAsia="Tahoma" w:cs="Noto Sans Devanagari" w:ascii="Times New Roman" w:hAnsi="Times New Roman"/>
          <w:color w:val="000000"/>
          <w:spacing w:val="0"/>
          <w:kern w:val="0"/>
          <w:sz w:val="26"/>
          <w:szCs w:val="26"/>
          <w:lang w:val="ru-RU" w:eastAsia="zh-CN" w:bidi="hi-IN"/>
        </w:rPr>
        <w:t>Договора</w:t>
      </w:r>
      <w:r>
        <w:rPr>
          <w:rFonts w:ascii="Times New Roman" w:hAnsi="Times New Roman"/>
          <w:sz w:val="26"/>
          <w:szCs w:val="26"/>
        </w:rPr>
        <w:t xml:space="preserve">, в том числе произошедших в результате целенаправленного воздействия программных и (или) программно-аппаратных средств на объекты информационной инфраструктуры и (или) программного обеспечения Исполнителя в целях нарушения и (или) прекращения их функционирования и (или) создания угрозы безопасности информационной инфраструктуры и (или) программного обеспечения Исполнителя. </w:t>
      </w:r>
    </w:p>
    <w:p>
      <w:pPr>
        <w:pStyle w:val="Normal"/>
        <w:widowControl w:val="false"/>
        <w:tabs>
          <w:tab w:val="clear" w:pos="709"/>
          <w:tab w:val="left" w:pos="0" w:leader="none"/>
        </w:tabs>
        <w:spacing w:lineRule="auto" w:line="240" w:before="0" w:after="0"/>
        <w:ind w:hanging="0" w:left="0" w:right="0"/>
        <w:contextualSpacing/>
        <w:jc w:val="both"/>
        <w:rPr/>
      </w:pPr>
      <w:r>
        <w:rPr>
          <w:rFonts w:eastAsia="Tahoma" w:cs="Noto Sans Devanagari" w:ascii="Times New Roman" w:hAnsi="Times New Roman"/>
          <w:color w:val="000000"/>
          <w:spacing w:val="0"/>
          <w:kern w:val="0"/>
          <w:sz w:val="26"/>
          <w:szCs w:val="26"/>
          <w:lang w:val="ru-RU" w:eastAsia="zh-CN" w:bidi="hi-IN"/>
        </w:rPr>
        <w:t>9</w:t>
      </w:r>
      <w:r>
        <w:rPr>
          <w:rFonts w:ascii="Times New Roman" w:hAnsi="Times New Roman"/>
          <w:sz w:val="26"/>
          <w:szCs w:val="26"/>
        </w:rPr>
        <w:t xml:space="preserve">.2. Срок исполнения обязательств по </w:t>
      </w:r>
      <w:r>
        <w:rPr>
          <w:rFonts w:eastAsia="Tahoma" w:cs="Noto Sans Devanagari" w:ascii="Times New Roman" w:hAnsi="Times New Roman"/>
          <w:color w:val="000000"/>
          <w:spacing w:val="0"/>
          <w:kern w:val="0"/>
          <w:sz w:val="26"/>
          <w:szCs w:val="26"/>
          <w:lang w:val="ru-RU" w:eastAsia="zh-CN" w:bidi="hi-IN"/>
        </w:rPr>
        <w:t>Договору</w:t>
      </w:r>
      <w:r>
        <w:rPr>
          <w:rFonts w:ascii="Times New Roman" w:hAnsi="Times New Roman"/>
          <w:sz w:val="26"/>
          <w:szCs w:val="26"/>
        </w:rPr>
        <w:t xml:space="preserve"> отодвигается соразмерно времени, в течение которого будут действовать такие обстоятельства.</w:t>
      </w:r>
    </w:p>
    <w:p>
      <w:pPr>
        <w:pStyle w:val="Normal"/>
        <w:widowControl w:val="false"/>
        <w:tabs>
          <w:tab w:val="clear" w:pos="709"/>
          <w:tab w:val="left" w:pos="0" w:leader="none"/>
        </w:tabs>
        <w:spacing w:lineRule="auto" w:line="240" w:before="0" w:after="0"/>
        <w:ind w:hanging="0" w:left="0" w:right="0"/>
        <w:contextualSpacing/>
        <w:jc w:val="both"/>
        <w:rPr/>
      </w:pPr>
      <w:r>
        <w:rPr>
          <w:rFonts w:eastAsia="Tahoma" w:cs="Noto Sans Devanagari" w:ascii="Times New Roman" w:hAnsi="Times New Roman"/>
          <w:color w:val="000000"/>
          <w:spacing w:val="0"/>
          <w:kern w:val="0"/>
          <w:sz w:val="26"/>
          <w:szCs w:val="26"/>
          <w:highlight w:val="white"/>
          <w:lang w:val="ru-RU" w:eastAsia="zh-CN" w:bidi="hi-IN"/>
        </w:rPr>
        <w:t>9</w:t>
      </w:r>
      <w:r>
        <w:rPr>
          <w:rFonts w:ascii="Times New Roman" w:hAnsi="Times New Roman"/>
          <w:sz w:val="26"/>
          <w:szCs w:val="26"/>
          <w:highlight w:val="white"/>
        </w:rPr>
        <w:t xml:space="preserve">.3. Сторона, попавшая в чрезвычайные и не предотвратимые обстоятельства, должна в течение 5 (пяти) дней известить другую Сторону о типе и возможной продолжительности обстоятельств, препятствующих исполнению обязательств по </w:t>
      </w:r>
      <w:r>
        <w:rPr>
          <w:rFonts w:eastAsia="Tahoma" w:cs="Noto Sans Devanagari" w:ascii="Times New Roman" w:hAnsi="Times New Roman"/>
          <w:color w:val="000000"/>
          <w:spacing w:val="0"/>
          <w:kern w:val="0"/>
          <w:sz w:val="26"/>
          <w:szCs w:val="26"/>
          <w:highlight w:val="white"/>
          <w:lang w:val="ru-RU" w:eastAsia="zh-CN" w:bidi="hi-IN"/>
        </w:rPr>
        <w:t>Договору</w:t>
      </w:r>
      <w:r>
        <w:rPr>
          <w:rFonts w:ascii="Times New Roman" w:hAnsi="Times New Roman"/>
          <w:sz w:val="26"/>
          <w:szCs w:val="26"/>
          <w:highlight w:val="white"/>
        </w:rPr>
        <w:t xml:space="preserve">. Не уведомление или несвоевременное уведомление лишает Сторону права ссылаться на любое вышеуказанное обстоятельство как на основание, освобождающее от ответственности за неисполнение обязательств по </w:t>
      </w:r>
      <w:r>
        <w:rPr>
          <w:rFonts w:eastAsia="Tahoma" w:cs="Noto Sans Devanagari" w:ascii="Times New Roman" w:hAnsi="Times New Roman"/>
          <w:color w:val="000000"/>
          <w:spacing w:val="0"/>
          <w:kern w:val="0"/>
          <w:sz w:val="26"/>
          <w:szCs w:val="26"/>
          <w:highlight w:val="white"/>
          <w:lang w:val="ru-RU" w:eastAsia="zh-CN" w:bidi="hi-IN"/>
        </w:rPr>
        <w:t>Договору</w:t>
      </w:r>
      <w:r>
        <w:rPr>
          <w:rFonts w:ascii="Times New Roman" w:hAnsi="Times New Roman"/>
          <w:sz w:val="26"/>
          <w:szCs w:val="26"/>
          <w:highlight w:val="white"/>
        </w:rPr>
        <w:t>.</w:t>
      </w:r>
    </w:p>
    <w:p>
      <w:pPr>
        <w:pStyle w:val="Normal"/>
        <w:widowControl w:val="false"/>
        <w:tabs>
          <w:tab w:val="clear" w:pos="709"/>
          <w:tab w:val="left" w:pos="0" w:leader="none"/>
        </w:tabs>
        <w:spacing w:lineRule="auto" w:line="240" w:before="0" w:after="0"/>
        <w:ind w:hanging="0" w:left="0" w:right="0"/>
        <w:contextualSpacing/>
        <w:jc w:val="both"/>
        <w:rPr>
          <w:sz w:val="26"/>
          <w:szCs w:val="26"/>
        </w:rPr>
      </w:pPr>
      <w:r>
        <w:rPr>
          <w:sz w:val="26"/>
          <w:szCs w:val="26"/>
        </w:rPr>
      </w:r>
    </w:p>
    <w:p>
      <w:pPr>
        <w:pStyle w:val="Normal"/>
        <w:widowControl w:val="false"/>
        <w:tabs>
          <w:tab w:val="clear" w:pos="709"/>
          <w:tab w:val="left" w:pos="0" w:leader="none"/>
        </w:tabs>
        <w:spacing w:lineRule="auto" w:line="240" w:before="0" w:after="0"/>
        <w:ind w:hanging="0" w:left="0" w:right="0"/>
        <w:contextualSpacing/>
        <w:jc w:val="both"/>
        <w:rPr>
          <w:sz w:val="26"/>
          <w:szCs w:val="26"/>
        </w:rPr>
      </w:pPr>
      <w:r>
        <w:rPr>
          <w:sz w:val="26"/>
          <w:szCs w:val="26"/>
        </w:rPr>
      </w:r>
    </w:p>
    <w:p>
      <w:pPr>
        <w:pStyle w:val="Normal"/>
        <w:widowControl w:val="false"/>
        <w:tabs>
          <w:tab w:val="clear" w:pos="709"/>
          <w:tab w:val="left" w:pos="0" w:leader="none"/>
        </w:tabs>
        <w:spacing w:lineRule="auto" w:line="240" w:before="0" w:after="0"/>
        <w:ind w:hanging="0" w:left="0" w:right="0"/>
        <w:contextualSpacing/>
        <w:jc w:val="center"/>
        <w:rPr/>
      </w:pPr>
      <w:r>
        <w:rPr>
          <w:rFonts w:ascii="Times New Roman" w:hAnsi="Times New Roman"/>
          <w:sz w:val="26"/>
          <w:szCs w:val="26"/>
          <w:highlight w:val="white"/>
        </w:rPr>
        <w:t xml:space="preserve">10. </w:t>
      </w:r>
      <w:r>
        <w:rPr>
          <w:rFonts w:eastAsia="Tahoma" w:cs="Noto Sans Devanagari" w:ascii="Times New Roman" w:hAnsi="Times New Roman"/>
          <w:color w:val="000000"/>
          <w:spacing w:val="0"/>
          <w:kern w:val="0"/>
          <w:sz w:val="26"/>
          <w:szCs w:val="26"/>
          <w:highlight w:val="white"/>
          <w:lang w:val="ru-RU" w:eastAsia="zh-CN" w:bidi="hi-IN"/>
        </w:rPr>
        <w:t>АНТИКОРРУПЦИОННАЯ ОГОВОРКА</w:t>
      </w:r>
    </w:p>
    <w:p>
      <w:pPr>
        <w:pStyle w:val="Normal"/>
        <w:widowControl w:val="false"/>
        <w:tabs>
          <w:tab w:val="clear" w:pos="709"/>
          <w:tab w:val="left" w:pos="0" w:leader="none"/>
        </w:tabs>
        <w:spacing w:lineRule="auto" w:line="240" w:before="0" w:after="0"/>
        <w:ind w:hanging="0" w:left="0" w:right="0"/>
        <w:contextualSpacing/>
        <w:jc w:val="both"/>
        <w:rPr/>
      </w:pPr>
      <w:r>
        <w:rPr>
          <w:rFonts w:cs="Times New Roman" w:ascii="Times New Roman" w:hAnsi="Times New Roman"/>
          <w:spacing w:val="-14"/>
          <w:sz w:val="26"/>
          <w:szCs w:val="26"/>
          <w:highlight w:val="white"/>
        </w:rPr>
        <w:t>1</w:t>
      </w:r>
      <w:r>
        <w:rPr>
          <w:rFonts w:eastAsia="Tahoma" w:cs="Times New Roman" w:ascii="Times New Roman" w:hAnsi="Times New Roman"/>
          <w:color w:val="000000"/>
          <w:spacing w:val="-14"/>
          <w:kern w:val="0"/>
          <w:sz w:val="26"/>
          <w:szCs w:val="26"/>
          <w:highlight w:val="white"/>
          <w:lang w:val="ru-RU" w:eastAsia="zh-CN" w:bidi="hi-IN"/>
        </w:rPr>
        <w:t>0</w:t>
      </w:r>
      <w:r>
        <w:rPr>
          <w:rFonts w:cs="Times New Roman" w:ascii="Times New Roman" w:hAnsi="Times New Roman"/>
          <w:spacing w:val="-14"/>
          <w:sz w:val="26"/>
          <w:szCs w:val="26"/>
          <w:highlight w:val="white"/>
        </w:rPr>
        <w:t>.1. При исполнении своих обязательств по настоящему договору  «Стороны»: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 – либо неправомерные преимущества или иные неправомерные цели; не осуществляют действия, квалифицируемые применимыми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pPr>
        <w:pStyle w:val="Normal"/>
        <w:widowControl w:val="false"/>
        <w:tabs>
          <w:tab w:val="clear" w:pos="709"/>
          <w:tab w:val="left" w:pos="0" w:leader="none"/>
        </w:tabs>
        <w:spacing w:lineRule="auto" w:line="240" w:before="0" w:after="0"/>
        <w:ind w:hanging="0" w:left="0" w:right="0"/>
        <w:contextualSpacing/>
        <w:jc w:val="both"/>
        <w:rPr/>
      </w:pPr>
      <w:r>
        <w:rPr>
          <w:rFonts w:cs="Times New Roman" w:ascii="Times New Roman" w:hAnsi="Times New Roman"/>
          <w:spacing w:val="-14"/>
          <w:sz w:val="26"/>
          <w:szCs w:val="26"/>
          <w:highlight w:val="white"/>
        </w:rPr>
        <w:t>1</w:t>
      </w:r>
      <w:r>
        <w:rPr>
          <w:rFonts w:eastAsia="Tahoma" w:cs="Times New Roman" w:ascii="Times New Roman" w:hAnsi="Times New Roman"/>
          <w:color w:val="000000"/>
          <w:spacing w:val="-14"/>
          <w:kern w:val="0"/>
          <w:sz w:val="26"/>
          <w:szCs w:val="26"/>
          <w:highlight w:val="white"/>
          <w:lang w:val="ru-RU" w:eastAsia="zh-CN" w:bidi="hi-IN"/>
        </w:rPr>
        <w:t>0</w:t>
      </w:r>
      <w:r>
        <w:rPr>
          <w:rFonts w:cs="Times New Roman" w:ascii="Times New Roman" w:hAnsi="Times New Roman"/>
          <w:spacing w:val="-14"/>
          <w:sz w:val="26"/>
          <w:szCs w:val="26"/>
          <w:highlight w:val="white"/>
        </w:rPr>
        <w:t>.2. 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pPr>
        <w:pStyle w:val="Normal"/>
        <w:widowControl w:val="false"/>
        <w:tabs>
          <w:tab w:val="clear" w:pos="709"/>
          <w:tab w:val="left" w:pos="0" w:leader="none"/>
        </w:tabs>
        <w:spacing w:lineRule="auto" w:line="240" w:before="0" w:after="0"/>
        <w:ind w:hanging="0" w:left="0" w:right="0"/>
        <w:contextualSpacing/>
        <w:jc w:val="both"/>
        <w:rPr/>
      </w:pPr>
      <w:r>
        <w:rPr>
          <w:rFonts w:cs="Times New Roman" w:ascii="Times New Roman" w:hAnsi="Times New Roman"/>
          <w:spacing w:val="-14"/>
          <w:sz w:val="26"/>
          <w:szCs w:val="26"/>
          <w:highlight w:val="white"/>
        </w:rPr>
        <w:t>1</w:t>
      </w:r>
      <w:r>
        <w:rPr>
          <w:rFonts w:eastAsia="Tahoma" w:cs="Times New Roman" w:ascii="Times New Roman" w:hAnsi="Times New Roman"/>
          <w:color w:val="000000"/>
          <w:spacing w:val="-14"/>
          <w:kern w:val="0"/>
          <w:sz w:val="26"/>
          <w:szCs w:val="26"/>
          <w:highlight w:val="white"/>
          <w:lang w:val="ru-RU" w:eastAsia="zh-CN" w:bidi="hi-IN"/>
        </w:rPr>
        <w:t>0</w:t>
      </w:r>
      <w:r>
        <w:rPr>
          <w:rFonts w:cs="Times New Roman" w:ascii="Times New Roman" w:hAnsi="Times New Roman"/>
          <w:spacing w:val="-14"/>
          <w:sz w:val="26"/>
          <w:szCs w:val="26"/>
          <w:highlight w:val="white"/>
        </w:rPr>
        <w:t>.3. В случае нарушения одной «Стороной» обязательств воздерживаться от запрещенных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расторгнуть Договор в одностороннем порядке полностью или в части, направив письменное уведомление о расторжении. «Сторона», по чьей инициативе был  расторгнут настоящий Договор в соответствии с положениями настоящего пункта, вправе требовать  возмещения реального ущерба, возникшего в результате такого расторжения.</w:t>
      </w:r>
    </w:p>
    <w:p>
      <w:pPr>
        <w:pStyle w:val="Normal"/>
        <w:widowControl w:val="false"/>
        <w:tabs>
          <w:tab w:val="clear" w:pos="709"/>
          <w:tab w:val="left" w:pos="0" w:leader="none"/>
        </w:tabs>
        <w:spacing w:lineRule="auto" w:line="240" w:before="0" w:after="0"/>
        <w:ind w:hanging="0" w:left="0" w:right="0"/>
        <w:contextualSpacing/>
        <w:jc w:val="both"/>
        <w:rPr>
          <w:sz w:val="26"/>
          <w:szCs w:val="26"/>
        </w:rPr>
      </w:pPr>
      <w:r>
        <w:rPr>
          <w:sz w:val="26"/>
          <w:szCs w:val="26"/>
        </w:rPr>
      </w:r>
    </w:p>
    <w:p>
      <w:pPr>
        <w:pStyle w:val="Normal"/>
        <w:spacing w:lineRule="auto" w:line="240" w:before="0" w:after="0"/>
        <w:jc w:val="center"/>
        <w:rPr>
          <w:sz w:val="26"/>
          <w:szCs w:val="26"/>
        </w:rPr>
      </w:pPr>
      <w:r>
        <w:rPr>
          <w:rFonts w:ascii="Times New Roman" w:hAnsi="Times New Roman"/>
          <w:sz w:val="26"/>
          <w:szCs w:val="26"/>
        </w:rPr>
        <w:t>1</w:t>
      </w:r>
      <w:r>
        <w:rPr>
          <w:rFonts w:eastAsia="Tahoma" w:cs="Noto Sans Devanagari" w:ascii="Times New Roman" w:hAnsi="Times New Roman"/>
          <w:color w:val="000000"/>
          <w:spacing w:val="0"/>
          <w:kern w:val="0"/>
          <w:sz w:val="26"/>
          <w:szCs w:val="26"/>
          <w:lang w:val="ru-RU" w:eastAsia="zh-CN" w:bidi="hi-IN"/>
        </w:rPr>
        <w:t>1</w:t>
      </w:r>
      <w:r>
        <w:rPr>
          <w:rFonts w:ascii="Times New Roman" w:hAnsi="Times New Roman"/>
          <w:sz w:val="26"/>
          <w:szCs w:val="26"/>
        </w:rPr>
        <w:t>. ЮРИДИЧЕСКИЕ АДРЕСА И РЕКВИЗИТЫ СТОРОН:</w:t>
      </w:r>
    </w:p>
    <w:p>
      <w:pPr>
        <w:pStyle w:val="Normal"/>
        <w:spacing w:lineRule="auto" w:line="240" w:before="0" w:after="0"/>
        <w:jc w:val="center"/>
        <w:rPr>
          <w:rFonts w:ascii="Times New Roman" w:hAnsi="Times New Roman"/>
          <w:sz w:val="26"/>
          <w:szCs w:val="26"/>
        </w:rPr>
      </w:pPr>
      <w:r>
        <w:rPr>
          <w:rFonts w:ascii="Times New Roman" w:hAnsi="Times New Roman"/>
          <w:sz w:val="26"/>
          <w:szCs w:val="26"/>
        </w:rPr>
      </w:r>
    </w:p>
    <w:tbl>
      <w:tblPr>
        <w:tblStyle w:val="Style_2"/>
        <w:tblW w:w="9354" w:type="dxa"/>
        <w:jc w:val="left"/>
        <w:tblInd w:w="0" w:type="dxa"/>
        <w:tblLayout w:type="fixed"/>
        <w:tblCellMar>
          <w:top w:w="0" w:type="dxa"/>
          <w:left w:w="0" w:type="dxa"/>
          <w:bottom w:w="0" w:type="dxa"/>
          <w:right w:w="0" w:type="dxa"/>
        </w:tblCellMar>
      </w:tblPr>
      <w:tblGrid>
        <w:gridCol w:w="4819"/>
        <w:gridCol w:w="4534"/>
      </w:tblGrid>
      <w:tr>
        <w:trPr>
          <w:trHeight w:val="3913" w:hRule="atLeast"/>
        </w:trPr>
        <w:tc>
          <w:tcPr>
            <w:tcW w:w="4819" w:type="dxa"/>
            <w:tcBorders/>
            <w:shd w:fill="auto" w:val="clear"/>
          </w:tcPr>
          <w:p>
            <w:pPr>
              <w:pStyle w:val="Normal"/>
              <w:widowControl w:val="false"/>
              <w:spacing w:lineRule="auto" w:line="240" w:before="0" w:after="0"/>
              <w:jc w:val="left"/>
              <w:rPr>
                <w:rFonts w:ascii="Times New Roman" w:hAnsi="Times New Roman"/>
                <w:sz w:val="26"/>
                <w:szCs w:val="26"/>
              </w:rPr>
            </w:pPr>
            <w:r>
              <w:rPr>
                <w:rFonts w:ascii="Times New Roman" w:hAnsi="Times New Roman"/>
                <w:b/>
                <w:sz w:val="26"/>
                <w:szCs w:val="26"/>
              </w:rPr>
              <w:t>Исполнитель</w:t>
            </w:r>
          </w:p>
          <w:p>
            <w:pPr>
              <w:pStyle w:val="Normal"/>
              <w:widowControl w:val="false"/>
              <w:spacing w:lineRule="auto" w:line="240" w:before="0" w:after="0"/>
              <w:jc w:val="left"/>
              <w:rPr>
                <w:rFonts w:ascii="Times New Roman" w:hAnsi="Times New Roman"/>
                <w:sz w:val="26"/>
                <w:szCs w:val="26"/>
              </w:rPr>
            </w:pPr>
            <w:r>
              <w:rPr>
                <w:rFonts w:ascii="Times New Roman" w:hAnsi="Times New Roman"/>
                <w:b/>
                <w:sz w:val="26"/>
                <w:szCs w:val="26"/>
              </w:rPr>
              <w:t>ФГКУ «УВО ВНГ России по Тюменской области»</w:t>
            </w:r>
          </w:p>
          <w:p>
            <w:pPr>
              <w:pStyle w:val="Normal"/>
              <w:widowControl w:val="false"/>
              <w:spacing w:lineRule="auto" w:line="240" w:before="0" w:after="0"/>
              <w:ind w:hanging="0" w:left="0" w:right="-1"/>
              <w:jc w:val="left"/>
              <w:rPr>
                <w:rFonts w:ascii="Times New Roman" w:hAnsi="Times New Roman"/>
                <w:sz w:val="26"/>
                <w:szCs w:val="26"/>
              </w:rPr>
            </w:pPr>
            <w:r>
              <w:rPr>
                <w:sz w:val="20"/>
              </w:rPr>
            </w:r>
          </w:p>
        </w:tc>
        <w:tc>
          <w:tcPr>
            <w:tcW w:w="4534" w:type="dxa"/>
            <w:tcBorders/>
            <w:shd w:fill="auto" w:val="clear"/>
          </w:tcPr>
          <w:p>
            <w:pPr>
              <w:pStyle w:val="Normal"/>
              <w:widowControl w:val="false"/>
              <w:spacing w:lineRule="auto" w:line="240" w:before="0" w:after="0"/>
              <w:jc w:val="left"/>
              <w:rPr>
                <w:rFonts w:ascii="Times New Roman" w:hAnsi="Times New Roman" w:eastAsia="Tahoma" w:cs="Noto Sans Devanagari"/>
                <w:b/>
                <w:color w:val="000000"/>
                <w:spacing w:val="0"/>
                <w:kern w:val="0"/>
                <w:sz w:val="26"/>
                <w:szCs w:val="26"/>
                <w:lang w:val="ru-RU" w:eastAsia="zh-CN" w:bidi="hi-IN"/>
              </w:rPr>
            </w:pPr>
            <w:r>
              <w:rPr>
                <w:rFonts w:eastAsia="Tahoma" w:cs="Noto Sans Devanagari" w:ascii="Times New Roman" w:hAnsi="Times New Roman"/>
                <w:b/>
                <w:color w:val="000000"/>
                <w:spacing w:val="0"/>
                <w:kern w:val="0"/>
                <w:sz w:val="26"/>
                <w:szCs w:val="26"/>
                <w:lang w:val="ru-RU" w:eastAsia="zh-CN" w:bidi="hi-IN"/>
              </w:rPr>
              <w:t>Заказчик</w:t>
            </w:r>
          </w:p>
          <w:p>
            <w:pPr>
              <w:pStyle w:val="Normal"/>
              <w:widowControl w:val="false"/>
              <w:spacing w:lineRule="auto" w:line="240" w:before="0" w:after="0"/>
              <w:jc w:val="left"/>
              <w:rPr>
                <w:rFonts w:ascii="Times New Roman" w:hAnsi="Times New Roman"/>
                <w:sz w:val="26"/>
                <w:szCs w:val="26"/>
              </w:rPr>
            </w:pPr>
            <w:r>
              <w:rPr>
                <w:sz w:val="20"/>
              </w:rPr>
            </w:r>
          </w:p>
        </w:tc>
      </w:tr>
    </w:tbl>
    <w:p>
      <w:pPr>
        <w:pStyle w:val="Normal"/>
        <w:spacing w:lineRule="auto" w:line="240" w:before="120" w:after="120"/>
        <w:jc w:val="center"/>
        <w:rPr>
          <w:sz w:val="26"/>
          <w:szCs w:val="26"/>
        </w:rPr>
      </w:pPr>
      <w:r>
        <w:rPr>
          <w:sz w:val="26"/>
          <w:szCs w:val="26"/>
        </w:rPr>
      </w:r>
    </w:p>
    <w:sectPr>
      <w:headerReference w:type="default" r:id="rId2"/>
      <w:headerReference w:type="first" r:id="rId3"/>
      <w:type w:val="nextPage"/>
      <w:pgSz w:w="11906" w:h="16838"/>
      <w:pgMar w:left="1417" w:right="850" w:gutter="0" w:header="737" w:top="1313" w:footer="0" w:bottom="907"/>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alibri">
    <w:charset w:val="01"/>
    <w:family w:val="roman"/>
    <w:pitch w:val="default"/>
  </w:font>
  <w:font w:name="XO Thames">
    <w:charset w:val="01"/>
    <w:family w:val="roman"/>
    <w:pitch w:val="default"/>
  </w:font>
  <w:font w:name="PT Astra Serif">
    <w:charset w:val="01"/>
    <w:family w:val="roman"/>
    <w:pitch w:val="default"/>
  </w:font>
  <w:font w:name="Tahoma">
    <w:charset w:val="01"/>
    <w:family w:val="roman"/>
    <w:pitch w:val="default"/>
  </w:font>
  <w:font w:name="Courier New">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sz w:val="24"/>
        <w:szCs w:val="24"/>
      </w:rPr>
    </w:pPr>
    <w:r>
      <w:rPr>
        <w:sz w:val="24"/>
        <w:szCs w:val="24"/>
      </w:rPr>
      <w:fldChar w:fldCharType="begin"/>
    </w:r>
    <w:r>
      <w:rPr>
        <w:sz w:val="24"/>
        <w:szCs w:val="24"/>
      </w:rPr>
      <w:instrText xml:space="preserve"> PAGE </w:instrText>
    </w:r>
    <w:r>
      <w:rPr>
        <w:sz w:val="24"/>
        <w:szCs w:val="24"/>
      </w:rPr>
      <w:fldChar w:fldCharType="separate"/>
    </w:r>
    <w:r>
      <w:rPr>
        <w:sz w:val="24"/>
        <w:szCs w:val="24"/>
      </w:rPr>
      <w:t>7</w:t>
    </w:r>
    <w:r>
      <w:rPr>
        <w:sz w:val="24"/>
        <w:szCs w:val="24"/>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sz w:val="24"/>
        <w:szCs w:val="24"/>
      </w:rPr>
    </w:pPr>
    <w:r>
      <w:rPr>
        <w:sz w:val="24"/>
        <w:szCs w:val="24"/>
      </w:rPr>
    </w:r>
  </w:p>
</w:hdr>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lang w:val="ru-RU" w:eastAsia="zh-CN" w:bidi="hi-IN"/>
      </w:rPr>
    </w:rPrDefault>
    <w:pPrDefault>
      <w:pPr>
        <w:suppressAutoHyphens w:val="true"/>
      </w:pPr>
    </w:pPrDefault>
  </w:docDefaults>
  <w:latentStyles w:defLockedState="0" w:defUIPriority="99" w:defSemiHidden="1" w:defUnhideWhenUsed="1" w:defQFormat="0" w:count="26">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heading 10"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toc 10" w:uiPriority="39" w:semiHidden="0" w:unhideWhenUsed="0" w:qFormat="0"/>
    <w:lsdException w:name="Hyperlink" w:semiHidden="0" w:unhideWhenUsed="0" w:qFormat="0"/>
  </w:latentStyles>
  <w:style w:type="paragraph" w:styleId="Normal" w:default="1">
    <w:name w:val="Normal"/>
    <w:uiPriority w:val="0"/>
    <w:qFormat/>
    <w:pPr>
      <w:widowControl/>
      <w:suppressAutoHyphens w:val="false"/>
      <w:bidi w:val="0"/>
      <w:spacing w:lineRule="auto" w:line="276" w:before="0" w:after="200"/>
      <w:ind w:hanging="0" w:left="0" w:right="0"/>
      <w:jc w:val="left"/>
    </w:pPr>
    <w:rPr>
      <w:rFonts w:ascii="Calibri" w:hAnsi="Calibri" w:eastAsia="Tahoma" w:cs="Noto Sans Devanagari"/>
      <w:color w:val="000000"/>
      <w:spacing w:val="0"/>
      <w:kern w:val="0"/>
      <w:sz w:val="22"/>
      <w:szCs w:val="20"/>
      <w:lang w:val="ru-RU" w:eastAsia="zh-CN" w:bidi="hi-IN"/>
    </w:rPr>
  </w:style>
  <w:style w:type="paragraph" w:styleId="Heading1">
    <w:name w:val="Heading 1"/>
    <w:next w:val="Normal"/>
    <w:uiPriority w:val="9"/>
    <w:qFormat/>
    <w:pPr>
      <w:widowControl/>
      <w:suppressAutoHyphens w:val="true"/>
      <w:bidi w:val="0"/>
      <w:spacing w:lineRule="auto" w:line="240" w:before="120" w:after="120"/>
      <w:ind w:hanging="0" w:left="0" w:right="0"/>
      <w:jc w:val="left"/>
      <w:outlineLvl w:val="0"/>
    </w:pPr>
    <w:rPr>
      <w:rFonts w:ascii="XO Thames" w:hAnsi="XO Thames" w:eastAsia="Tahoma" w:cs="Noto Sans Devanagari"/>
      <w:b/>
      <w:color w:val="000000"/>
      <w:spacing w:val="0"/>
      <w:kern w:val="0"/>
      <w:sz w:val="32"/>
      <w:szCs w:val="20"/>
      <w:lang w:val="ru-RU" w:eastAsia="zh-CN" w:bidi="hi-IN"/>
    </w:rPr>
  </w:style>
  <w:style w:type="paragraph" w:styleId="Heading2">
    <w:name w:val="Heading 2"/>
    <w:next w:val="Normal"/>
    <w:uiPriority w:val="9"/>
    <w:qFormat/>
    <w:pPr>
      <w:widowControl/>
      <w:suppressAutoHyphens w:val="true"/>
      <w:bidi w:val="0"/>
      <w:spacing w:lineRule="auto" w:line="240" w:before="120" w:after="120"/>
      <w:ind w:hanging="0" w:left="0" w:right="0"/>
      <w:jc w:val="left"/>
      <w:outlineLvl w:val="1"/>
    </w:pPr>
    <w:rPr>
      <w:rFonts w:ascii="XO Thames" w:hAnsi="XO Thames" w:eastAsia="Tahoma" w:cs="Noto Sans Devanagari"/>
      <w:b/>
      <w:color w:val="00A0FF"/>
      <w:spacing w:val="0"/>
      <w:kern w:val="0"/>
      <w:sz w:val="26"/>
      <w:szCs w:val="20"/>
      <w:lang w:val="ru-RU" w:eastAsia="zh-CN" w:bidi="hi-IN"/>
    </w:rPr>
  </w:style>
  <w:style w:type="paragraph" w:styleId="Heading3">
    <w:name w:val="Heading 3"/>
    <w:next w:val="Normal"/>
    <w:uiPriority w:val="9"/>
    <w:qFormat/>
    <w:pPr>
      <w:widowControl/>
      <w:suppressAutoHyphens w:val="true"/>
      <w:bidi w:val="0"/>
      <w:spacing w:lineRule="auto" w:line="240" w:before="0" w:after="0"/>
      <w:ind w:hanging="0" w:left="0" w:right="0"/>
      <w:jc w:val="left"/>
      <w:outlineLvl w:val="2"/>
    </w:pPr>
    <w:rPr>
      <w:rFonts w:ascii="XO Thames" w:hAnsi="XO Thames" w:eastAsia="Tahoma" w:cs="Noto Sans Devanagari"/>
      <w:b/>
      <w:i/>
      <w:color w:val="000000"/>
      <w:spacing w:val="0"/>
      <w:kern w:val="0"/>
      <w:sz w:val="22"/>
      <w:szCs w:val="20"/>
      <w:lang w:val="ru-RU" w:eastAsia="zh-CN" w:bidi="hi-IN"/>
    </w:rPr>
  </w:style>
  <w:style w:type="paragraph" w:styleId="Heading4">
    <w:name w:val="Heading 4"/>
    <w:next w:val="Normal"/>
    <w:uiPriority w:val="9"/>
    <w:qFormat/>
    <w:pPr>
      <w:widowControl/>
      <w:suppressAutoHyphens w:val="true"/>
      <w:bidi w:val="0"/>
      <w:spacing w:lineRule="auto" w:line="240" w:before="120" w:after="120"/>
      <w:ind w:hanging="0" w:left="0" w:right="0"/>
      <w:jc w:val="left"/>
      <w:outlineLvl w:val="3"/>
    </w:pPr>
    <w:rPr>
      <w:rFonts w:ascii="XO Thames" w:hAnsi="XO Thames" w:eastAsia="Tahoma" w:cs="Noto Sans Devanagari"/>
      <w:b/>
      <w:color w:val="595959"/>
      <w:spacing w:val="0"/>
      <w:kern w:val="0"/>
      <w:sz w:val="26"/>
      <w:szCs w:val="20"/>
      <w:lang w:val="ru-RU" w:eastAsia="zh-CN" w:bidi="hi-IN"/>
    </w:rPr>
  </w:style>
  <w:style w:type="paragraph" w:styleId="Heading5">
    <w:name w:val="Heading 5"/>
    <w:next w:val="Normal"/>
    <w:uiPriority w:val="9"/>
    <w:qFormat/>
    <w:pPr>
      <w:widowControl/>
      <w:suppressAutoHyphens w:val="true"/>
      <w:bidi w:val="0"/>
      <w:spacing w:lineRule="auto" w:line="240" w:before="120" w:after="120"/>
      <w:ind w:hanging="0" w:left="0" w:right="0"/>
      <w:jc w:val="left"/>
      <w:outlineLvl w:val="4"/>
    </w:pPr>
    <w:rPr>
      <w:rFonts w:ascii="XO Thames" w:hAnsi="XO Thames" w:eastAsia="Tahoma" w:cs="Noto Sans Devanagari"/>
      <w:b/>
      <w:color w:val="000000"/>
      <w:spacing w:val="0"/>
      <w:kern w:val="0"/>
      <w:sz w:val="22"/>
      <w:szCs w:val="20"/>
      <w:lang w:val="ru-RU" w:eastAsia="zh-CN" w:bidi="hi-IN"/>
    </w:rPr>
  </w:style>
  <w:style w:type="character" w:styleId="Endnote">
    <w:name w:val="Endnote"/>
    <w:qFormat/>
    <w:rPr>
      <w:sz w:val="20"/>
    </w:rPr>
  </w:style>
  <w:style w:type="character" w:styleId="Style9">
    <w:name w:val="Заголовок"/>
    <w:qFormat/>
    <w:rPr>
      <w:rFonts w:ascii="PT Astra Serif" w:hAnsi="PT Astra Serif"/>
      <w:sz w:val="28"/>
    </w:rPr>
  </w:style>
  <w:style w:type="character" w:styleId="1">
    <w:name w:val="Основной текст1"/>
    <w:qFormat/>
    <w:rPr>
      <w:rFonts w:ascii="Times New Roman" w:hAnsi="Times New Roman"/>
      <w:sz w:val="21"/>
    </w:rPr>
  </w:style>
  <w:style w:type="character" w:styleId="Contents2">
    <w:name w:val="Contents 2"/>
    <w:qFormat/>
    <w:rPr/>
  </w:style>
  <w:style w:type="character" w:styleId="Layout">
    <w:name w:val="layout"/>
    <w:basedOn w:val="DefaultParagraphFont"/>
    <w:qFormat/>
    <w:rPr/>
  </w:style>
  <w:style w:type="character" w:styleId="11">
    <w:name w:val="Текст сноски1"/>
    <w:qFormat/>
    <w:rPr/>
  </w:style>
  <w:style w:type="character" w:styleId="Style10">
    <w:name w:val="Текст концевой сноски Знак"/>
    <w:basedOn w:val="DefaultParagraphFont"/>
    <w:qFormat/>
    <w:rPr>
      <w:rFonts w:ascii="Calibri" w:hAnsi="Calibri"/>
    </w:rPr>
  </w:style>
  <w:style w:type="character" w:styleId="Style11">
    <w:name w:val="Символ концевой сноски"/>
    <w:qFormat/>
    <w:rPr>
      <w:vertAlign w:val="superscript"/>
    </w:rPr>
  </w:style>
  <w:style w:type="character" w:styleId="Style12">
    <w:name w:val="Содержимое таблицы"/>
    <w:qFormat/>
    <w:rPr/>
  </w:style>
  <w:style w:type="character" w:styleId="Contents4">
    <w:name w:val="Contents 4"/>
    <w:qFormat/>
    <w:rPr/>
  </w:style>
  <w:style w:type="character" w:styleId="Style13">
    <w:name w:val="Нижний колонтитул Знак"/>
    <w:basedOn w:val="27"/>
    <w:qFormat/>
    <w:rPr/>
  </w:style>
  <w:style w:type="character" w:styleId="Style14">
    <w:name w:val="Заголовок таблицы"/>
    <w:basedOn w:val="Style12"/>
    <w:qFormat/>
    <w:rPr>
      <w:b/>
    </w:rPr>
  </w:style>
  <w:style w:type="character" w:styleId="Style15">
    <w:name w:val="Верхний и нижний колонтитулы"/>
    <w:qFormat/>
    <w:rPr/>
  </w:style>
  <w:style w:type="character" w:styleId="FootnoteCharacters">
    <w:name w:val="Footnote Characters"/>
    <w:basedOn w:val="DefaultParagraphFont"/>
    <w:qFormat/>
    <w:rPr>
      <w:vertAlign w:val="superscript"/>
    </w:rPr>
  </w:style>
  <w:style w:type="character" w:styleId="2">
    <w:name w:val="Основной текст (2)_"/>
    <w:basedOn w:val="DefaultParagraphFont"/>
    <w:qFormat/>
    <w:rPr>
      <w:rFonts w:ascii="Times New Roman" w:hAnsi="Times New Roman"/>
      <w:b/>
      <w:sz w:val="35"/>
    </w:rPr>
  </w:style>
  <w:style w:type="character" w:styleId="Contents6">
    <w:name w:val="Contents 6"/>
    <w:qFormat/>
    <w:rPr/>
  </w:style>
  <w:style w:type="character" w:styleId="Header1">
    <w:name w:val="Header1"/>
    <w:qFormat/>
    <w:rPr/>
  </w:style>
  <w:style w:type="character" w:styleId="12">
    <w:name w:val="Гиперссылка1"/>
    <w:qFormat/>
    <w:rPr>
      <w:rFonts w:ascii="Times New Roman" w:hAnsi="Times New Roman"/>
      <w:color w:val="0000FF"/>
      <w:sz w:val="22"/>
      <w:u w:val="single"/>
    </w:rPr>
  </w:style>
  <w:style w:type="character" w:styleId="Style16">
    <w:name w:val="Указатель"/>
    <w:qFormat/>
    <w:rPr>
      <w:rFonts w:ascii="PT Astra Serif" w:hAnsi="PT Astra Serif"/>
    </w:rPr>
  </w:style>
  <w:style w:type="character" w:styleId="13">
    <w:name w:val="Список1"/>
    <w:basedOn w:val="Textbody"/>
    <w:qFormat/>
    <w:rPr>
      <w:rFonts w:ascii="PT Astra Serif" w:hAnsi="PT Astra Serif"/>
    </w:rPr>
  </w:style>
  <w:style w:type="character" w:styleId="Contents7">
    <w:name w:val="Contents 7"/>
    <w:qFormat/>
    <w:rPr/>
  </w:style>
  <w:style w:type="character" w:styleId="14">
    <w:name w:val="Название объекта1"/>
    <w:qFormat/>
    <w:rPr>
      <w:rFonts w:ascii="PT Astra Serif" w:hAnsi="PT Astra Serif"/>
      <w:i/>
      <w:sz w:val="24"/>
    </w:rPr>
  </w:style>
  <w:style w:type="character" w:styleId="Footnote">
    <w:name w:val="Footnote"/>
    <w:qFormat/>
    <w:rPr>
      <w:sz w:val="20"/>
    </w:rPr>
  </w:style>
  <w:style w:type="character" w:styleId="41">
    <w:name w:val="Оглавление 41"/>
    <w:qFormat/>
    <w:rPr>
      <w:rFonts w:ascii="Times New Roman" w:hAnsi="Times New Roman"/>
      <w:color w:val="000000"/>
      <w:sz w:val="22"/>
    </w:rPr>
  </w:style>
  <w:style w:type="character" w:styleId="15">
    <w:name w:val="Основной шрифт абзаца1"/>
    <w:qFormat/>
    <w:rPr>
      <w:rFonts w:ascii="Times New Roman" w:hAnsi="Times New Roman"/>
      <w:color w:val="000000"/>
      <w:sz w:val="22"/>
    </w:rPr>
  </w:style>
  <w:style w:type="character" w:styleId="21">
    <w:name w:val="Основной текст (2)"/>
    <w:qFormat/>
    <w:rPr>
      <w:rFonts w:ascii="Times New Roman" w:hAnsi="Times New Roman"/>
      <w:b/>
      <w:sz w:val="35"/>
    </w:rPr>
  </w:style>
  <w:style w:type="character" w:styleId="Style17">
    <w:name w:val="Текст выноски Знак"/>
    <w:basedOn w:val="DefaultParagraphFont"/>
    <w:qFormat/>
    <w:rPr>
      <w:rFonts w:ascii="Tahoma" w:hAnsi="Tahoma"/>
      <w:sz w:val="16"/>
    </w:rPr>
  </w:style>
  <w:style w:type="character" w:styleId="Heading31">
    <w:name w:val="Heading 31"/>
    <w:qFormat/>
    <w:rPr>
      <w:rFonts w:ascii="XO Thames" w:hAnsi="XO Thames"/>
      <w:b/>
      <w:i/>
      <w:color w:val="000000"/>
    </w:rPr>
  </w:style>
  <w:style w:type="character" w:styleId="22">
    <w:name w:val="Заголовок 22"/>
    <w:qFormat/>
    <w:rPr>
      <w:rFonts w:ascii="XO Thames" w:hAnsi="XO Thames"/>
      <w:b/>
      <w:color w:val="00A0FF"/>
      <w:sz w:val="26"/>
    </w:rPr>
  </w:style>
  <w:style w:type="character" w:styleId="Contents3">
    <w:name w:val="Contents 3"/>
    <w:qFormat/>
    <w:rPr/>
  </w:style>
  <w:style w:type="character" w:styleId="Footer1">
    <w:name w:val="Footer1"/>
    <w:qFormat/>
    <w:rPr/>
  </w:style>
  <w:style w:type="character" w:styleId="WW-">
    <w:name w:val="WW-Символ концевой сноски"/>
    <w:qFormat/>
    <w:rPr/>
  </w:style>
  <w:style w:type="character" w:styleId="16">
    <w:name w:val="Нижний колонтитул Знак1"/>
    <w:basedOn w:val="DefaultParagraphFont"/>
    <w:qFormat/>
    <w:rPr>
      <w:rFonts w:ascii="Calibri" w:hAnsi="Calibri"/>
      <w:sz w:val="22"/>
    </w:rPr>
  </w:style>
  <w:style w:type="character" w:styleId="ConsPlusNonformat">
    <w:name w:val="ConsPlusNonformat"/>
    <w:qFormat/>
    <w:rPr>
      <w:rFonts w:ascii="Courier New" w:hAnsi="Courier New"/>
      <w:color w:val="000000"/>
      <w:sz w:val="20"/>
    </w:rPr>
  </w:style>
  <w:style w:type="character" w:styleId="17">
    <w:name w:val="Верхний колонтитул1"/>
    <w:qFormat/>
    <w:rPr/>
  </w:style>
  <w:style w:type="character" w:styleId="211">
    <w:name w:val="Основной текст с отступом 21"/>
    <w:qFormat/>
    <w:rPr>
      <w:rFonts w:ascii="Arial" w:hAnsi="Arial"/>
      <w:sz w:val="20"/>
    </w:rPr>
  </w:style>
  <w:style w:type="character" w:styleId="Style18">
    <w:name w:val="Текст сноски Знак"/>
    <w:basedOn w:val="DefaultParagraphFont"/>
    <w:qFormat/>
    <w:rPr>
      <w:sz w:val="20"/>
    </w:rPr>
  </w:style>
  <w:style w:type="character" w:styleId="Style19">
    <w:name w:val="Основной текст_"/>
    <w:basedOn w:val="DefaultParagraphFont"/>
    <w:qFormat/>
    <w:rPr>
      <w:sz w:val="21"/>
    </w:rPr>
  </w:style>
  <w:style w:type="character" w:styleId="31">
    <w:name w:val="Заголовок 31"/>
    <w:qFormat/>
    <w:rPr>
      <w:rFonts w:ascii="XO Thames" w:hAnsi="XO Thames"/>
      <w:b/>
      <w:i/>
      <w:color w:val="000000"/>
      <w:sz w:val="22"/>
    </w:rPr>
  </w:style>
  <w:style w:type="character" w:styleId="212">
    <w:name w:val="Оглавление 21"/>
    <w:qFormat/>
    <w:rPr>
      <w:rFonts w:ascii="Times New Roman" w:hAnsi="Times New Roman"/>
      <w:color w:val="000000"/>
      <w:sz w:val="22"/>
    </w:rPr>
  </w:style>
  <w:style w:type="character" w:styleId="81">
    <w:name w:val="Оглавление 81"/>
    <w:qFormat/>
    <w:rPr>
      <w:rFonts w:ascii="Times New Roman" w:hAnsi="Times New Roman"/>
      <w:color w:val="000000"/>
      <w:sz w:val="22"/>
    </w:rPr>
  </w:style>
  <w:style w:type="character" w:styleId="23">
    <w:name w:val="Основной текст с отступом 2 Знак"/>
    <w:basedOn w:val="DefaultParagraphFont"/>
    <w:qFormat/>
    <w:rPr>
      <w:rFonts w:ascii="Arial" w:hAnsi="Arial"/>
      <w:sz w:val="20"/>
    </w:rPr>
  </w:style>
  <w:style w:type="character" w:styleId="Style20">
    <w:name w:val="Символ сноски"/>
    <w:basedOn w:val="DefaultParagraphFont"/>
    <w:qFormat/>
    <w:rPr>
      <w:vertAlign w:val="superscript"/>
    </w:rPr>
  </w:style>
  <w:style w:type="character" w:styleId="24">
    <w:name w:val="Нижний колонтитул2"/>
    <w:qFormat/>
    <w:rPr/>
  </w:style>
  <w:style w:type="character" w:styleId="EndnoteReference">
    <w:name w:val="Endnote Reference"/>
    <w:rPr>
      <w:vertAlign w:val="superscript"/>
    </w:rPr>
  </w:style>
  <w:style w:type="character" w:styleId="18">
    <w:name w:val="Текст сноски Знак1"/>
    <w:basedOn w:val="DefaultParagraphFont"/>
    <w:qFormat/>
    <w:rPr>
      <w:rFonts w:ascii="Calibri" w:hAnsi="Calibri"/>
    </w:rPr>
  </w:style>
  <w:style w:type="character" w:styleId="25">
    <w:name w:val="Верхний колонтитул2"/>
    <w:qFormat/>
    <w:rPr/>
  </w:style>
  <w:style w:type="character" w:styleId="Style21">
    <w:name w:val="Верхний колонтитул Знак"/>
    <w:basedOn w:val="DefaultParagraphFont"/>
    <w:qFormat/>
    <w:rPr/>
  </w:style>
  <w:style w:type="character" w:styleId="BalloonText">
    <w:name w:val="Balloon Text"/>
    <w:qFormat/>
    <w:rPr>
      <w:rFonts w:ascii="Tahoma" w:hAnsi="Tahoma"/>
      <w:sz w:val="16"/>
    </w:rPr>
  </w:style>
  <w:style w:type="character" w:styleId="26">
    <w:name w:val="Название объекта2"/>
    <w:qFormat/>
    <w:rPr>
      <w:rFonts w:ascii="PT Astra Serif" w:hAnsi="PT Astra Serif"/>
      <w:i/>
      <w:sz w:val="24"/>
    </w:rPr>
  </w:style>
  <w:style w:type="character" w:styleId="19">
    <w:name w:val="Текст выноски1"/>
    <w:qFormat/>
    <w:rPr>
      <w:rFonts w:ascii="Tahoma" w:hAnsi="Tahoma"/>
      <w:sz w:val="16"/>
    </w:rPr>
  </w:style>
  <w:style w:type="character" w:styleId="61">
    <w:name w:val="Оглавление 61"/>
    <w:qFormat/>
    <w:rPr>
      <w:rFonts w:ascii="Times New Roman" w:hAnsi="Times New Roman"/>
      <w:color w:val="000000"/>
      <w:sz w:val="22"/>
    </w:rPr>
  </w:style>
  <w:style w:type="character" w:styleId="BodyTextIndent2">
    <w:name w:val="Body Text Indent 2"/>
    <w:qFormat/>
    <w:rPr>
      <w:rFonts w:ascii="Arial" w:hAnsi="Arial"/>
      <w:sz w:val="20"/>
    </w:rPr>
  </w:style>
  <w:style w:type="character" w:styleId="Textbody">
    <w:name w:val="Text body"/>
    <w:qFormat/>
    <w:rPr/>
  </w:style>
  <w:style w:type="character" w:styleId="111">
    <w:name w:val="Оглавление 11"/>
    <w:qFormat/>
    <w:rPr>
      <w:rFonts w:ascii="XO Thames" w:hAnsi="XO Thames"/>
      <w:b/>
      <w:color w:val="000000"/>
      <w:sz w:val="22"/>
    </w:rPr>
  </w:style>
  <w:style w:type="character" w:styleId="Contents5">
    <w:name w:val="Contents 5"/>
    <w:qFormat/>
    <w:rPr/>
  </w:style>
  <w:style w:type="character" w:styleId="110">
    <w:name w:val="Указатель1"/>
    <w:qFormat/>
    <w:rPr>
      <w:rFonts w:ascii="PT Astra Serif" w:hAnsi="PT Astra Serif"/>
    </w:rPr>
  </w:style>
  <w:style w:type="character" w:styleId="Heading51">
    <w:name w:val="Heading 51"/>
    <w:qFormat/>
    <w:rPr>
      <w:rFonts w:ascii="XO Thames" w:hAnsi="XO Thames"/>
      <w:b/>
      <w:color w:val="000000"/>
      <w:sz w:val="22"/>
    </w:rPr>
  </w:style>
  <w:style w:type="character" w:styleId="311">
    <w:name w:val="Оглавление 31"/>
    <w:qFormat/>
    <w:rPr>
      <w:rFonts w:ascii="Times New Roman" w:hAnsi="Times New Roman"/>
      <w:color w:val="000000"/>
      <w:sz w:val="22"/>
    </w:rPr>
  </w:style>
  <w:style w:type="character" w:styleId="Style22">
    <w:name w:val="Нет"/>
    <w:qFormat/>
    <w:rPr/>
  </w:style>
  <w:style w:type="character" w:styleId="121">
    <w:name w:val="Заголовок 12"/>
    <w:qFormat/>
    <w:rPr>
      <w:rFonts w:ascii="XO Thames" w:hAnsi="XO Thames"/>
      <w:b/>
      <w:sz w:val="32"/>
    </w:rPr>
  </w:style>
  <w:style w:type="character" w:styleId="List1">
    <w:name w:val="List1"/>
    <w:basedOn w:val="Textbody"/>
    <w:qFormat/>
    <w:rPr>
      <w:rFonts w:ascii="PT Astra Serif" w:hAnsi="PT Astra Serif"/>
    </w:rPr>
  </w:style>
  <w:style w:type="character" w:styleId="Heading11">
    <w:name w:val="Heading 11"/>
    <w:qFormat/>
    <w:rPr>
      <w:rFonts w:ascii="XO Thames" w:hAnsi="XO Thames"/>
      <w:b/>
      <w:sz w:val="32"/>
    </w:rPr>
  </w:style>
  <w:style w:type="character" w:styleId="51">
    <w:name w:val="Оглавление 51"/>
    <w:qFormat/>
    <w:rPr>
      <w:rFonts w:ascii="Times New Roman" w:hAnsi="Times New Roman"/>
      <w:color w:val="000000"/>
      <w:sz w:val="22"/>
    </w:rPr>
  </w:style>
  <w:style w:type="character" w:styleId="Hyperlink">
    <w:name w:val="Hyperlink"/>
    <w:basedOn w:val="DefaultParagraphFont"/>
    <w:rPr>
      <w:color w:themeColor="hyperlink" w:val="0000FF"/>
      <w:u w:val="single"/>
    </w:rPr>
  </w:style>
  <w:style w:type="character" w:styleId="Contents8">
    <w:name w:val="Contents 8"/>
    <w:qFormat/>
    <w:rPr/>
  </w:style>
  <w:style w:type="character" w:styleId="Contents1">
    <w:name w:val="Contents 1"/>
    <w:qFormat/>
    <w:rPr>
      <w:rFonts w:ascii="XO Thames" w:hAnsi="XO Thames"/>
      <w:b/>
    </w:rPr>
  </w:style>
  <w:style w:type="character" w:styleId="Contents9">
    <w:name w:val="Contents 9"/>
    <w:qFormat/>
    <w:rPr/>
  </w:style>
  <w:style w:type="character" w:styleId="27">
    <w:name w:val="Основной шрифт абзаца2"/>
    <w:qFormat/>
    <w:rPr>
      <w:rFonts w:ascii="Times New Roman" w:hAnsi="Times New Roman"/>
      <w:color w:val="000000"/>
      <w:sz w:val="22"/>
    </w:rPr>
  </w:style>
  <w:style w:type="character" w:styleId="511">
    <w:name w:val="Заголовок 51"/>
    <w:qFormat/>
    <w:rPr>
      <w:rFonts w:ascii="XO Thames" w:hAnsi="XO Thames"/>
      <w:b/>
      <w:color w:val="000000"/>
      <w:sz w:val="22"/>
    </w:rPr>
  </w:style>
  <w:style w:type="character" w:styleId="112">
    <w:name w:val="Подзаголовок1"/>
    <w:qFormat/>
    <w:rPr>
      <w:rFonts w:ascii="XO Thames" w:hAnsi="XO Thames"/>
      <w:i/>
      <w:color w:val="616161"/>
      <w:sz w:val="24"/>
    </w:rPr>
  </w:style>
  <w:style w:type="character" w:styleId="HeaderandFooter">
    <w:name w:val="Header and Footer"/>
    <w:qFormat/>
    <w:rPr>
      <w:rFonts w:ascii="XO Thames" w:hAnsi="XO Thames"/>
      <w:sz w:val="20"/>
    </w:rPr>
  </w:style>
  <w:style w:type="character" w:styleId="EndnoteCharacters">
    <w:name w:val="Endnote Characters"/>
    <w:basedOn w:val="DefaultParagraphFont"/>
    <w:qFormat/>
    <w:rPr>
      <w:vertAlign w:val="superscript"/>
    </w:rPr>
  </w:style>
  <w:style w:type="character" w:styleId="91">
    <w:name w:val="Оглавление 91"/>
    <w:qFormat/>
    <w:rPr>
      <w:rFonts w:ascii="Times New Roman" w:hAnsi="Times New Roman"/>
      <w:color w:val="000000"/>
      <w:sz w:val="22"/>
    </w:rPr>
  </w:style>
  <w:style w:type="character" w:styleId="Indexheading">
    <w:name w:val="index heading"/>
    <w:qFormat/>
    <w:rPr>
      <w:rFonts w:ascii="PT Astra Serif" w:hAnsi="PT Astra Serif"/>
    </w:rPr>
  </w:style>
  <w:style w:type="character" w:styleId="411">
    <w:name w:val="Заголовок 41"/>
    <w:qFormat/>
    <w:rPr>
      <w:rFonts w:ascii="XO Thames" w:hAnsi="XO Thames"/>
      <w:b/>
      <w:color w:val="595959"/>
      <w:sz w:val="26"/>
    </w:rPr>
  </w:style>
  <w:style w:type="character" w:styleId="113">
    <w:name w:val="Заголовок 11"/>
    <w:qFormat/>
    <w:rPr>
      <w:rFonts w:ascii="XO Thames" w:hAnsi="XO Thames"/>
      <w:b/>
      <w:color w:val="000000"/>
      <w:sz w:val="32"/>
    </w:rPr>
  </w:style>
  <w:style w:type="character" w:styleId="Toc10">
    <w:name w:val="toc 10"/>
    <w:qFormat/>
    <w:rPr/>
  </w:style>
  <w:style w:type="character" w:styleId="Style23">
    <w:name w:val="Содержимое врезки"/>
    <w:qFormat/>
    <w:rPr/>
  </w:style>
  <w:style w:type="character" w:styleId="213">
    <w:name w:val="Заголовок 21"/>
    <w:qFormat/>
    <w:rPr>
      <w:rFonts w:ascii="XO Thames" w:hAnsi="XO Thames"/>
      <w:b/>
      <w:color w:val="00A0FF"/>
      <w:sz w:val="26"/>
    </w:rPr>
  </w:style>
  <w:style w:type="character" w:styleId="114">
    <w:name w:val="Верхний колонтитул Знак1"/>
    <w:basedOn w:val="DefaultParagraphFont"/>
    <w:qFormat/>
    <w:rPr>
      <w:rFonts w:ascii="Calibri" w:hAnsi="Calibri"/>
      <w:sz w:val="22"/>
    </w:rPr>
  </w:style>
  <w:style w:type="character" w:styleId="32">
    <w:name w:val="Заголовок 32"/>
    <w:qFormat/>
    <w:rPr>
      <w:rFonts w:ascii="XO Thames" w:hAnsi="XO Thames"/>
      <w:b/>
      <w:i/>
      <w:color w:val="000000"/>
    </w:rPr>
  </w:style>
  <w:style w:type="character" w:styleId="42">
    <w:name w:val="Заголовок 42"/>
    <w:qFormat/>
    <w:rPr>
      <w:rFonts w:ascii="XO Thames" w:hAnsi="XO Thames"/>
      <w:b/>
      <w:color w:val="595959"/>
      <w:sz w:val="26"/>
    </w:rPr>
  </w:style>
  <w:style w:type="character" w:styleId="Caption1">
    <w:name w:val="Caption1"/>
    <w:qFormat/>
    <w:rPr>
      <w:rFonts w:ascii="PT Astra Serif" w:hAnsi="PT Astra Serif"/>
      <w:i/>
      <w:sz w:val="24"/>
    </w:rPr>
  </w:style>
  <w:style w:type="character" w:styleId="Caption2">
    <w:name w:val="caption2"/>
    <w:qFormat/>
    <w:rPr>
      <w:rFonts w:ascii="PT Astra Serif" w:hAnsi="PT Astra Serif"/>
      <w:i/>
      <w:sz w:val="24"/>
    </w:rPr>
  </w:style>
  <w:style w:type="character" w:styleId="71">
    <w:name w:val="Оглавление 71"/>
    <w:qFormat/>
    <w:rPr>
      <w:rFonts w:ascii="Times New Roman" w:hAnsi="Times New Roman"/>
      <w:color w:val="000000"/>
      <w:sz w:val="22"/>
    </w:rPr>
  </w:style>
  <w:style w:type="character" w:styleId="115">
    <w:name w:val="Название1"/>
    <w:qFormat/>
    <w:rPr>
      <w:rFonts w:ascii="XO Thames" w:hAnsi="XO Thames"/>
      <w:b/>
      <w:sz w:val="52"/>
    </w:rPr>
  </w:style>
  <w:style w:type="character" w:styleId="FootnoteReference">
    <w:name w:val="Footnote Reference"/>
    <w:rPr>
      <w:vertAlign w:val="superscript"/>
    </w:rPr>
  </w:style>
  <w:style w:type="character" w:styleId="116">
    <w:name w:val="Нижний колонтитул1"/>
    <w:qFormat/>
    <w:rPr/>
  </w:style>
  <w:style w:type="character" w:styleId="Subtitle1">
    <w:name w:val="Subtitle1"/>
    <w:qFormat/>
    <w:rPr>
      <w:rFonts w:ascii="XO Thames" w:hAnsi="XO Thames"/>
      <w:i/>
      <w:color w:val="616161"/>
      <w:sz w:val="24"/>
    </w:rPr>
  </w:style>
  <w:style w:type="character" w:styleId="Title1">
    <w:name w:val="Title1"/>
    <w:qFormat/>
    <w:rPr>
      <w:rFonts w:ascii="XO Thames" w:hAnsi="XO Thames"/>
      <w:b/>
      <w:color w:val="000000"/>
      <w:sz w:val="52"/>
    </w:rPr>
  </w:style>
  <w:style w:type="character" w:styleId="Heading41">
    <w:name w:val="Heading 41"/>
    <w:qFormat/>
    <w:rPr>
      <w:rFonts w:ascii="XO Thames" w:hAnsi="XO Thames"/>
      <w:b/>
      <w:color w:val="595959"/>
      <w:sz w:val="26"/>
    </w:rPr>
  </w:style>
  <w:style w:type="character" w:styleId="DefaultParagraphFont">
    <w:name w:val="Default Paragraph Font"/>
    <w:qFormat/>
    <w:rPr/>
  </w:style>
  <w:style w:type="character" w:styleId="Heading21">
    <w:name w:val="Heading 21"/>
    <w:qFormat/>
    <w:rPr>
      <w:rFonts w:ascii="XO Thames" w:hAnsi="XO Thames"/>
      <w:b/>
      <w:color w:val="00A0FF"/>
      <w:sz w:val="26"/>
    </w:rPr>
  </w:style>
  <w:style w:type="character" w:styleId="52">
    <w:name w:val="Заголовок 52"/>
    <w:qFormat/>
    <w:rPr>
      <w:rFonts w:ascii="XO Thames" w:hAnsi="XO Thames"/>
      <w:b/>
      <w:color w:val="000000"/>
      <w:sz w:val="22"/>
    </w:rPr>
  </w:style>
  <w:style w:type="paragraph" w:styleId="117">
    <w:name w:val="Заголовок1"/>
    <w:next w:val="BodyText"/>
    <w:qFormat/>
    <w:pPr>
      <w:widowControl/>
      <w:suppressAutoHyphens w:val="true"/>
      <w:bidi w:val="0"/>
      <w:spacing w:lineRule="auto" w:line="240" w:before="0" w:after="0"/>
      <w:ind w:hanging="0" w:left="0" w:right="0"/>
      <w:jc w:val="left"/>
    </w:pPr>
    <w:rPr>
      <w:rFonts w:ascii="PT Astra Serif" w:hAnsi="PT Astra Serif" w:eastAsia="Tahoma" w:cs="Noto Sans Devanagari"/>
      <w:color w:val="000000"/>
      <w:spacing w:val="0"/>
      <w:kern w:val="0"/>
      <w:sz w:val="28"/>
      <w:szCs w:val="20"/>
      <w:lang w:val="ru-RU" w:eastAsia="zh-CN" w:bidi="hi-IN"/>
    </w:rPr>
  </w:style>
  <w:style w:type="paragraph" w:styleId="BodyText">
    <w:name w:val="Body Text"/>
    <w:basedOn w:val="Normal"/>
    <w:pPr>
      <w:spacing w:before="0" w:after="140"/>
    </w:pPr>
    <w:rPr/>
  </w:style>
  <w:style w:type="paragraph" w:styleId="List">
    <w:name w:val="List"/>
    <w:basedOn w:val="BodyText"/>
    <w:pPr/>
    <w:rPr>
      <w:rFonts w:ascii="PT Astra Serif" w:hAnsi="PT Astra Serif"/>
    </w:rPr>
  </w:style>
  <w:style w:type="paragraph" w:styleId="Caption">
    <w:name w:val="Caption"/>
    <w:basedOn w:val="Normal"/>
    <w:qFormat/>
    <w:pPr>
      <w:spacing w:before="120" w:after="120"/>
    </w:pPr>
    <w:rPr>
      <w:rFonts w:ascii="PT Astra Serif" w:hAnsi="PT Astra Serif"/>
      <w:i/>
      <w:sz w:val="24"/>
    </w:rPr>
  </w:style>
  <w:style w:type="paragraph" w:styleId="28">
    <w:name w:val="Указатель2"/>
    <w:basedOn w:val="Normal"/>
    <w:qFormat/>
    <w:pPr/>
    <w:rPr>
      <w:rFonts w:ascii="PT Astra Serif" w:hAnsi="PT Astra Serif"/>
    </w:rPr>
  </w:style>
  <w:style w:type="paragraph" w:styleId="EndnoteText">
    <w:name w:val="Endnote Text"/>
    <w:basedOn w:val="Normal"/>
    <w:pPr>
      <w:spacing w:lineRule="auto" w:line="240" w:before="0" w:after="0"/>
    </w:pPr>
    <w:rPr>
      <w:sz w:val="20"/>
    </w:rPr>
  </w:style>
  <w:style w:type="paragraph" w:styleId="118">
    <w:name w:val="Основной текст11"/>
    <w:basedOn w:val="Normal"/>
    <w:qFormat/>
    <w:pPr>
      <w:widowControl w:val="false"/>
      <w:spacing w:lineRule="exact" w:line="295" w:before="300" w:after="0"/>
      <w:ind w:firstLine="680" w:left="0" w:right="0"/>
      <w:jc w:val="both"/>
    </w:pPr>
    <w:rPr>
      <w:rFonts w:ascii="Times New Roman" w:hAnsi="Times New Roman"/>
      <w:sz w:val="21"/>
    </w:rPr>
  </w:style>
  <w:style w:type="paragraph" w:styleId="TOC2">
    <w:name w:val="TOC 2"/>
    <w:next w:val="Normal"/>
    <w:uiPriority w:val="39"/>
    <w:pPr>
      <w:widowControl/>
      <w:suppressAutoHyphens w:val="true"/>
      <w:bidi w:val="0"/>
      <w:spacing w:lineRule="auto" w:line="240" w:before="0" w:after="0"/>
      <w:ind w:hanging="0" w:left="200" w:right="0"/>
      <w:jc w:val="left"/>
    </w:pPr>
    <w:rPr>
      <w:rFonts w:ascii="Times New Roman" w:hAnsi="Times New Roman" w:eastAsia="Tahoma" w:cs="Noto Sans Devanagari"/>
      <w:color w:val="000000"/>
      <w:spacing w:val="0"/>
      <w:kern w:val="0"/>
      <w:sz w:val="22"/>
      <w:szCs w:val="20"/>
      <w:lang w:val="ru-RU" w:eastAsia="zh-CN" w:bidi="hi-IN"/>
    </w:rPr>
  </w:style>
  <w:style w:type="paragraph" w:styleId="Layout1">
    <w:name w:val="layout1"/>
    <w:basedOn w:val="DefaultParagraphFont1"/>
    <w:qFormat/>
    <w:pPr/>
    <w:rPr/>
  </w:style>
  <w:style w:type="paragraph" w:styleId="119">
    <w:name w:val="Текст сноски11"/>
    <w:basedOn w:val="Normal"/>
    <w:qFormat/>
    <w:pPr/>
    <w:rPr/>
  </w:style>
  <w:style w:type="paragraph" w:styleId="120">
    <w:name w:val="Текст концевой сноски Знак1"/>
    <w:basedOn w:val="DefaultParagraphFont1"/>
    <w:qFormat/>
    <w:pPr/>
    <w:rPr>
      <w:rFonts w:ascii="Calibri" w:hAnsi="Calibri"/>
    </w:rPr>
  </w:style>
  <w:style w:type="paragraph" w:styleId="122">
    <w:name w:val="Символ концевой сноски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vertAlign w:val="superscript"/>
      <w:lang w:val="ru-RU" w:eastAsia="zh-CN" w:bidi="hi-IN"/>
    </w:rPr>
  </w:style>
  <w:style w:type="paragraph" w:styleId="123">
    <w:name w:val="Содержимое таблицы1"/>
    <w:basedOn w:val="Normal"/>
    <w:qFormat/>
    <w:pPr/>
    <w:rPr/>
  </w:style>
  <w:style w:type="paragraph" w:styleId="TOC4">
    <w:name w:val="TOC 4"/>
    <w:next w:val="Normal"/>
    <w:uiPriority w:val="39"/>
    <w:pPr>
      <w:widowControl/>
      <w:suppressAutoHyphens w:val="true"/>
      <w:bidi w:val="0"/>
      <w:spacing w:lineRule="auto" w:line="240" w:before="0" w:after="0"/>
      <w:ind w:hanging="0" w:left="600" w:right="0"/>
      <w:jc w:val="left"/>
    </w:pPr>
    <w:rPr>
      <w:rFonts w:ascii="Times New Roman" w:hAnsi="Times New Roman" w:eastAsia="Tahoma" w:cs="Noto Sans Devanagari"/>
      <w:color w:val="000000"/>
      <w:spacing w:val="0"/>
      <w:kern w:val="0"/>
      <w:sz w:val="22"/>
      <w:szCs w:val="20"/>
      <w:lang w:val="ru-RU" w:eastAsia="zh-CN" w:bidi="hi-IN"/>
    </w:rPr>
  </w:style>
  <w:style w:type="paragraph" w:styleId="29">
    <w:name w:val="Нижний колонтитул Знак2"/>
    <w:basedOn w:val="2113"/>
    <w:qFormat/>
    <w:pPr/>
    <w:rPr/>
  </w:style>
  <w:style w:type="paragraph" w:styleId="124">
    <w:name w:val="Заголовок таблицы1"/>
    <w:basedOn w:val="123"/>
    <w:qFormat/>
    <w:pPr/>
    <w:rPr>
      <w:b/>
    </w:rPr>
  </w:style>
  <w:style w:type="paragraph" w:styleId="125">
    <w:name w:val="Верхний и нижний колонтитулы1"/>
    <w:basedOn w:val="Normal"/>
    <w:qFormat/>
    <w:pPr>
      <w:tabs>
        <w:tab w:val="clear" w:pos="709"/>
        <w:tab w:val="center" w:pos="4819" w:leader="none"/>
        <w:tab w:val="right" w:pos="9638" w:leader="none"/>
      </w:tabs>
    </w:pPr>
    <w:rPr/>
  </w:style>
  <w:style w:type="paragraph" w:styleId="FootnoteCharacters1">
    <w:name w:val="Footnote Characters1"/>
    <w:basedOn w:val="DefaultParagraphFont1"/>
    <w:qFormat/>
    <w:pPr/>
    <w:rPr>
      <w:vertAlign w:val="superscript"/>
    </w:rPr>
  </w:style>
  <w:style w:type="paragraph" w:styleId="214">
    <w:name w:val="Основной текст (2)_1"/>
    <w:basedOn w:val="DefaultParagraphFont1"/>
    <w:qFormat/>
    <w:pPr/>
    <w:rPr>
      <w:rFonts w:ascii="Times New Roman" w:hAnsi="Times New Roman"/>
      <w:b/>
      <w:sz w:val="35"/>
      <w:highlight w:val="white"/>
    </w:rPr>
  </w:style>
  <w:style w:type="paragraph" w:styleId="TOC6">
    <w:name w:val="TOC 6"/>
    <w:next w:val="Normal"/>
    <w:uiPriority w:val="39"/>
    <w:pPr>
      <w:widowControl/>
      <w:suppressAutoHyphens w:val="true"/>
      <w:bidi w:val="0"/>
      <w:spacing w:lineRule="auto" w:line="240" w:before="0" w:after="0"/>
      <w:ind w:hanging="0" w:left="1000" w:right="0"/>
      <w:jc w:val="left"/>
    </w:pPr>
    <w:rPr>
      <w:rFonts w:ascii="Times New Roman" w:hAnsi="Times New Roman" w:eastAsia="Tahoma" w:cs="Noto Sans Devanagari"/>
      <w:color w:val="000000"/>
      <w:spacing w:val="0"/>
      <w:kern w:val="0"/>
      <w:sz w:val="22"/>
      <w:szCs w:val="20"/>
      <w:lang w:val="ru-RU" w:eastAsia="zh-CN" w:bidi="hi-IN"/>
    </w:rPr>
  </w:style>
  <w:style w:type="paragraph" w:styleId="Style24">
    <w:name w:val="Колонтитул"/>
    <w:basedOn w:val="Normal"/>
    <w:qFormat/>
    <w:pPr/>
    <w:rPr/>
  </w:style>
  <w:style w:type="paragraph" w:styleId="Header">
    <w:name w:val="Header"/>
    <w:basedOn w:val="Normal"/>
    <w:pPr>
      <w:tabs>
        <w:tab w:val="clear" w:pos="709"/>
        <w:tab w:val="center" w:pos="4677" w:leader="none"/>
        <w:tab w:val="right" w:pos="9355" w:leader="none"/>
      </w:tabs>
      <w:spacing w:lineRule="auto" w:line="240" w:before="0" w:after="0"/>
    </w:pPr>
    <w:rPr/>
  </w:style>
  <w:style w:type="paragraph" w:styleId="1110">
    <w:name w:val="Гиперссылка1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FF"/>
      <w:spacing w:val="0"/>
      <w:kern w:val="0"/>
      <w:sz w:val="22"/>
      <w:szCs w:val="20"/>
      <w:u w:val="single"/>
      <w:lang w:val="ru-RU" w:eastAsia="zh-CN" w:bidi="hi-IN"/>
    </w:rPr>
  </w:style>
  <w:style w:type="paragraph" w:styleId="1111">
    <w:name w:val="Список11"/>
    <w:basedOn w:val="Textbody1"/>
    <w:qFormat/>
    <w:pPr/>
    <w:rPr>
      <w:rFonts w:ascii="PT Astra Serif" w:hAnsi="PT Astra Serif"/>
    </w:rPr>
  </w:style>
  <w:style w:type="paragraph" w:styleId="TOC7">
    <w:name w:val="TOC 7"/>
    <w:next w:val="Normal"/>
    <w:uiPriority w:val="39"/>
    <w:pPr>
      <w:widowControl/>
      <w:suppressAutoHyphens w:val="true"/>
      <w:bidi w:val="0"/>
      <w:spacing w:lineRule="auto" w:line="240" w:before="0" w:after="0"/>
      <w:ind w:hanging="0" w:left="1200" w:right="0"/>
      <w:jc w:val="left"/>
    </w:pPr>
    <w:rPr>
      <w:rFonts w:ascii="Times New Roman" w:hAnsi="Times New Roman" w:eastAsia="Tahoma" w:cs="Noto Sans Devanagari"/>
      <w:color w:val="000000"/>
      <w:spacing w:val="0"/>
      <w:kern w:val="0"/>
      <w:sz w:val="22"/>
      <w:szCs w:val="20"/>
      <w:lang w:val="ru-RU" w:eastAsia="zh-CN" w:bidi="hi-IN"/>
    </w:rPr>
  </w:style>
  <w:style w:type="paragraph" w:styleId="1112">
    <w:name w:val="Название объекта11"/>
    <w:qFormat/>
    <w:pPr>
      <w:widowControl/>
      <w:suppressAutoHyphens w:val="true"/>
      <w:bidi w:val="0"/>
      <w:spacing w:lineRule="auto" w:line="240" w:before="0" w:after="0"/>
      <w:ind w:hanging="0" w:left="0" w:right="0"/>
      <w:jc w:val="left"/>
    </w:pPr>
    <w:rPr>
      <w:rFonts w:ascii="PT Astra Serif" w:hAnsi="PT Astra Serif" w:eastAsia="Tahoma" w:cs="Noto Sans Devanagari"/>
      <w:i/>
      <w:color w:val="000000"/>
      <w:spacing w:val="0"/>
      <w:kern w:val="0"/>
      <w:sz w:val="24"/>
      <w:szCs w:val="20"/>
      <w:lang w:val="ru-RU" w:eastAsia="zh-CN" w:bidi="hi-IN"/>
    </w:rPr>
  </w:style>
  <w:style w:type="paragraph" w:styleId="FootnoteText">
    <w:name w:val="Footnote Text"/>
    <w:basedOn w:val="Normal"/>
    <w:pPr>
      <w:spacing w:lineRule="auto" w:line="240" w:before="0" w:after="0"/>
    </w:pPr>
    <w:rPr>
      <w:sz w:val="20"/>
    </w:rPr>
  </w:style>
  <w:style w:type="paragraph" w:styleId="4111">
    <w:name w:val="Оглавление 411"/>
    <w:next w:val="Normal"/>
    <w:qFormat/>
    <w:pPr>
      <w:widowControl/>
      <w:suppressAutoHyphens w:val="true"/>
      <w:bidi w:val="0"/>
      <w:spacing w:lineRule="auto" w:line="240" w:before="0" w:after="0"/>
      <w:ind w:hanging="0" w:left="600" w:right="0"/>
      <w:jc w:val="left"/>
    </w:pPr>
    <w:rPr>
      <w:rFonts w:ascii="Times New Roman" w:hAnsi="Times New Roman" w:eastAsia="Tahoma" w:cs="Noto Sans Devanagari"/>
      <w:color w:val="000000"/>
      <w:spacing w:val="0"/>
      <w:kern w:val="0"/>
      <w:sz w:val="22"/>
      <w:szCs w:val="20"/>
      <w:lang w:val="ru-RU" w:eastAsia="zh-CN" w:bidi="hi-IN"/>
    </w:rPr>
  </w:style>
  <w:style w:type="paragraph" w:styleId="1113">
    <w:name w:val="Основной шрифт абзаца1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215">
    <w:name w:val="Основной текст (2)1"/>
    <w:qFormat/>
    <w:pPr>
      <w:widowControl/>
      <w:suppressAutoHyphens w:val="true"/>
      <w:bidi w:val="0"/>
      <w:spacing w:lineRule="auto" w:line="240" w:before="0" w:after="0"/>
      <w:ind w:hanging="0" w:left="0" w:right="0"/>
      <w:jc w:val="left"/>
    </w:pPr>
    <w:rPr>
      <w:rFonts w:ascii="Times New Roman" w:hAnsi="Times New Roman" w:eastAsia="Tahoma" w:cs="Noto Sans Devanagari"/>
      <w:b/>
      <w:color w:val="000000"/>
      <w:spacing w:val="0"/>
      <w:kern w:val="0"/>
      <w:sz w:val="35"/>
      <w:szCs w:val="20"/>
      <w:lang w:val="ru-RU" w:eastAsia="zh-CN" w:bidi="hi-IN"/>
    </w:rPr>
  </w:style>
  <w:style w:type="paragraph" w:styleId="126">
    <w:name w:val="Текст выноски Знак1"/>
    <w:basedOn w:val="DefaultParagraphFont1"/>
    <w:qFormat/>
    <w:pPr/>
    <w:rPr>
      <w:rFonts w:ascii="Tahoma" w:hAnsi="Tahoma"/>
      <w:sz w:val="16"/>
    </w:rPr>
  </w:style>
  <w:style w:type="paragraph" w:styleId="221">
    <w:name w:val="Заголовок 221"/>
    <w:qFormat/>
    <w:pPr>
      <w:widowControl/>
      <w:suppressAutoHyphens w:val="true"/>
      <w:bidi w:val="0"/>
      <w:spacing w:lineRule="auto" w:line="240" w:before="0" w:after="0"/>
      <w:ind w:hanging="0" w:left="0" w:right="0"/>
      <w:jc w:val="left"/>
    </w:pPr>
    <w:rPr>
      <w:rFonts w:ascii="XO Thames" w:hAnsi="XO Thames" w:eastAsia="Tahoma" w:cs="Noto Sans Devanagari"/>
      <w:b/>
      <w:color w:val="00A0FF"/>
      <w:spacing w:val="0"/>
      <w:kern w:val="0"/>
      <w:sz w:val="26"/>
      <w:szCs w:val="20"/>
      <w:lang w:val="ru-RU" w:eastAsia="zh-CN" w:bidi="hi-IN"/>
    </w:rPr>
  </w:style>
  <w:style w:type="paragraph" w:styleId="Contents21">
    <w:name w:val="Contents 2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Contents61">
    <w:name w:val="Contents 6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Contents31">
    <w:name w:val="Contents 3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Footer">
    <w:name w:val="Footer"/>
    <w:basedOn w:val="Normal"/>
    <w:pPr>
      <w:tabs>
        <w:tab w:val="clear" w:pos="709"/>
        <w:tab w:val="center" w:pos="4677" w:leader="none"/>
        <w:tab w:val="right" w:pos="9355" w:leader="none"/>
      </w:tabs>
      <w:spacing w:lineRule="auto" w:line="240" w:before="0" w:after="0"/>
    </w:pPr>
    <w:rPr/>
  </w:style>
  <w:style w:type="paragraph" w:styleId="WW-1">
    <w:name w:val="WW-Символ концевой сноски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1114">
    <w:name w:val="Нижний колонтитул Знак11"/>
    <w:basedOn w:val="DefaultParagraphFont1"/>
    <w:qFormat/>
    <w:pPr/>
    <w:rPr>
      <w:rFonts w:ascii="Calibri" w:hAnsi="Calibri"/>
      <w:sz w:val="22"/>
    </w:rPr>
  </w:style>
  <w:style w:type="paragraph" w:styleId="ConsPlusNonformat1">
    <w:name w:val="ConsPlusNonformat1"/>
    <w:qFormat/>
    <w:pPr>
      <w:widowControl/>
      <w:suppressAutoHyphens w:val="true"/>
      <w:bidi w:val="0"/>
      <w:spacing w:lineRule="auto" w:line="240" w:before="0" w:after="0"/>
      <w:ind w:hanging="0" w:left="0" w:right="0"/>
      <w:jc w:val="left"/>
    </w:pPr>
    <w:rPr>
      <w:rFonts w:ascii="Courier New" w:hAnsi="Courier New" w:eastAsia="Tahoma" w:cs="Noto Sans Devanagari"/>
      <w:color w:val="000000"/>
      <w:spacing w:val="0"/>
      <w:kern w:val="0"/>
      <w:sz w:val="20"/>
      <w:szCs w:val="20"/>
      <w:lang w:val="ru-RU" w:eastAsia="zh-CN" w:bidi="hi-IN"/>
    </w:rPr>
  </w:style>
  <w:style w:type="paragraph" w:styleId="1115">
    <w:name w:val="Верхний колонтитул1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2111">
    <w:name w:val="Основной текст с отступом 211"/>
    <w:qFormat/>
    <w:pPr>
      <w:widowControl/>
      <w:suppressAutoHyphens w:val="true"/>
      <w:bidi w:val="0"/>
      <w:spacing w:lineRule="auto" w:line="240" w:before="0" w:after="0"/>
      <w:ind w:hanging="0" w:left="0" w:right="0"/>
      <w:jc w:val="left"/>
    </w:pPr>
    <w:rPr>
      <w:rFonts w:ascii="Arial" w:hAnsi="Arial" w:eastAsia="Tahoma" w:cs="Noto Sans Devanagari"/>
      <w:color w:val="000000"/>
      <w:spacing w:val="0"/>
      <w:kern w:val="0"/>
      <w:sz w:val="20"/>
      <w:szCs w:val="20"/>
      <w:lang w:val="ru-RU" w:eastAsia="zh-CN" w:bidi="hi-IN"/>
    </w:rPr>
  </w:style>
  <w:style w:type="paragraph" w:styleId="210">
    <w:name w:val="Текст сноски Знак2"/>
    <w:basedOn w:val="DefaultParagraphFont1"/>
    <w:qFormat/>
    <w:pPr/>
    <w:rPr>
      <w:sz w:val="20"/>
    </w:rPr>
  </w:style>
  <w:style w:type="paragraph" w:styleId="127">
    <w:name w:val="Основной текст_1"/>
    <w:basedOn w:val="DefaultParagraphFont1"/>
    <w:qFormat/>
    <w:pPr/>
    <w:rPr>
      <w:sz w:val="21"/>
      <w:highlight w:val="white"/>
    </w:rPr>
  </w:style>
  <w:style w:type="paragraph" w:styleId="3111">
    <w:name w:val="Заголовок 311"/>
    <w:next w:val="Normal"/>
    <w:qFormat/>
    <w:pPr>
      <w:widowControl/>
      <w:suppressAutoHyphens w:val="true"/>
      <w:bidi w:val="0"/>
      <w:spacing w:lineRule="auto" w:line="240" w:before="0" w:after="0"/>
      <w:ind w:hanging="0" w:left="0" w:right="0"/>
      <w:jc w:val="left"/>
      <w:outlineLvl w:val="2"/>
    </w:pPr>
    <w:rPr>
      <w:rFonts w:ascii="XO Thames" w:hAnsi="XO Thames" w:eastAsia="Tahoma" w:cs="Noto Sans Devanagari"/>
      <w:b/>
      <w:i/>
      <w:color w:val="000000"/>
      <w:spacing w:val="0"/>
      <w:kern w:val="0"/>
      <w:sz w:val="22"/>
      <w:szCs w:val="20"/>
      <w:lang w:val="ru-RU" w:eastAsia="zh-CN" w:bidi="hi-IN"/>
    </w:rPr>
  </w:style>
  <w:style w:type="paragraph" w:styleId="2112">
    <w:name w:val="Оглавление 211"/>
    <w:next w:val="Normal"/>
    <w:qFormat/>
    <w:pPr>
      <w:widowControl/>
      <w:suppressAutoHyphens w:val="true"/>
      <w:bidi w:val="0"/>
      <w:spacing w:lineRule="auto" w:line="240" w:before="0" w:after="0"/>
      <w:ind w:hanging="0" w:left="200" w:right="0"/>
      <w:jc w:val="left"/>
    </w:pPr>
    <w:rPr>
      <w:rFonts w:ascii="Times New Roman" w:hAnsi="Times New Roman" w:eastAsia="Tahoma" w:cs="Noto Sans Devanagari"/>
      <w:color w:val="000000"/>
      <w:spacing w:val="0"/>
      <w:kern w:val="0"/>
      <w:sz w:val="22"/>
      <w:szCs w:val="20"/>
      <w:lang w:val="ru-RU" w:eastAsia="zh-CN" w:bidi="hi-IN"/>
    </w:rPr>
  </w:style>
  <w:style w:type="paragraph" w:styleId="811">
    <w:name w:val="Оглавление 811"/>
    <w:next w:val="Normal"/>
    <w:qFormat/>
    <w:pPr>
      <w:widowControl/>
      <w:suppressAutoHyphens w:val="true"/>
      <w:bidi w:val="0"/>
      <w:spacing w:lineRule="auto" w:line="240" w:before="0" w:after="0"/>
      <w:ind w:hanging="0" w:left="1400" w:right="0"/>
      <w:jc w:val="left"/>
    </w:pPr>
    <w:rPr>
      <w:rFonts w:ascii="Times New Roman" w:hAnsi="Times New Roman" w:eastAsia="Tahoma" w:cs="Noto Sans Devanagari"/>
      <w:color w:val="000000"/>
      <w:spacing w:val="0"/>
      <w:kern w:val="0"/>
      <w:sz w:val="22"/>
      <w:szCs w:val="20"/>
      <w:lang w:val="ru-RU" w:eastAsia="zh-CN" w:bidi="hi-IN"/>
    </w:rPr>
  </w:style>
  <w:style w:type="paragraph" w:styleId="216">
    <w:name w:val="Основной текст с отступом 2 Знак1"/>
    <w:basedOn w:val="DefaultParagraphFont1"/>
    <w:qFormat/>
    <w:pPr/>
    <w:rPr>
      <w:rFonts w:ascii="Arial" w:hAnsi="Arial"/>
      <w:sz w:val="20"/>
    </w:rPr>
  </w:style>
  <w:style w:type="paragraph" w:styleId="128">
    <w:name w:val="Символ сноски1"/>
    <w:basedOn w:val="DefaultParagraphFont1"/>
    <w:qFormat/>
    <w:pPr/>
    <w:rPr>
      <w:vertAlign w:val="superscript"/>
    </w:rPr>
  </w:style>
  <w:style w:type="paragraph" w:styleId="217">
    <w:name w:val="Нижний колонтитул21"/>
    <w:basedOn w:val="Normal"/>
    <w:qFormat/>
    <w:pPr>
      <w:spacing w:lineRule="auto" w:line="240" w:before="0" w:after="0"/>
    </w:pPr>
    <w:rPr/>
  </w:style>
  <w:style w:type="paragraph" w:styleId="Footnote1">
    <w:name w:val="Footnote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0"/>
      <w:szCs w:val="20"/>
      <w:lang w:val="ru-RU" w:eastAsia="zh-CN" w:bidi="hi-IN"/>
    </w:rPr>
  </w:style>
  <w:style w:type="paragraph" w:styleId="Style25">
    <w:name w:val="Привязка концевой сноски"/>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vertAlign w:val="superscript"/>
      <w:lang w:val="ru-RU" w:eastAsia="zh-CN" w:bidi="hi-IN"/>
    </w:rPr>
  </w:style>
  <w:style w:type="paragraph" w:styleId="1116">
    <w:name w:val="Текст сноски Знак11"/>
    <w:basedOn w:val="DefaultParagraphFont1"/>
    <w:qFormat/>
    <w:pPr/>
    <w:rPr>
      <w:rFonts w:ascii="Calibri" w:hAnsi="Calibri"/>
    </w:rPr>
  </w:style>
  <w:style w:type="paragraph" w:styleId="218">
    <w:name w:val="Верхний колонтитул21"/>
    <w:basedOn w:val="Normal"/>
    <w:qFormat/>
    <w:pPr>
      <w:spacing w:lineRule="auto" w:line="240" w:before="0" w:after="0"/>
    </w:pPr>
    <w:rPr/>
  </w:style>
  <w:style w:type="paragraph" w:styleId="219">
    <w:name w:val="Верхний колонтитул Знак2"/>
    <w:basedOn w:val="DefaultParagraphFont1"/>
    <w:qFormat/>
    <w:pPr/>
    <w:rPr/>
  </w:style>
  <w:style w:type="paragraph" w:styleId="BalloonText1">
    <w:name w:val="Balloon Text1"/>
    <w:basedOn w:val="Normal"/>
    <w:qFormat/>
    <w:pPr>
      <w:spacing w:lineRule="auto" w:line="240" w:before="0" w:after="0"/>
    </w:pPr>
    <w:rPr>
      <w:rFonts w:ascii="Tahoma" w:hAnsi="Tahoma"/>
      <w:sz w:val="16"/>
    </w:rPr>
  </w:style>
  <w:style w:type="paragraph" w:styleId="2110">
    <w:name w:val="Название объекта21"/>
    <w:basedOn w:val="Normal"/>
    <w:qFormat/>
    <w:pPr>
      <w:spacing w:before="120" w:after="120"/>
    </w:pPr>
    <w:rPr>
      <w:rFonts w:ascii="PT Astra Serif" w:hAnsi="PT Astra Serif"/>
      <w:i/>
      <w:sz w:val="24"/>
    </w:rPr>
  </w:style>
  <w:style w:type="paragraph" w:styleId="1117">
    <w:name w:val="Текст выноски11"/>
    <w:qFormat/>
    <w:pPr>
      <w:widowControl/>
      <w:suppressAutoHyphens w:val="true"/>
      <w:bidi w:val="0"/>
      <w:spacing w:lineRule="auto" w:line="240" w:before="0" w:after="0"/>
      <w:ind w:hanging="0" w:left="0" w:right="0"/>
      <w:jc w:val="left"/>
    </w:pPr>
    <w:rPr>
      <w:rFonts w:ascii="Tahoma" w:hAnsi="Tahoma" w:eastAsia="Tahoma" w:cs="Noto Sans Devanagari"/>
      <w:color w:val="000000"/>
      <w:spacing w:val="0"/>
      <w:kern w:val="0"/>
      <w:sz w:val="16"/>
      <w:szCs w:val="20"/>
      <w:lang w:val="ru-RU" w:eastAsia="zh-CN" w:bidi="hi-IN"/>
    </w:rPr>
  </w:style>
  <w:style w:type="paragraph" w:styleId="611">
    <w:name w:val="Оглавление 611"/>
    <w:next w:val="Normal"/>
    <w:qFormat/>
    <w:pPr>
      <w:widowControl/>
      <w:suppressAutoHyphens w:val="true"/>
      <w:bidi w:val="0"/>
      <w:spacing w:lineRule="auto" w:line="240" w:before="0" w:after="0"/>
      <w:ind w:hanging="0" w:left="1000" w:right="0"/>
      <w:jc w:val="left"/>
    </w:pPr>
    <w:rPr>
      <w:rFonts w:ascii="Times New Roman" w:hAnsi="Times New Roman" w:eastAsia="Tahoma" w:cs="Noto Sans Devanagari"/>
      <w:color w:val="000000"/>
      <w:spacing w:val="0"/>
      <w:kern w:val="0"/>
      <w:sz w:val="22"/>
      <w:szCs w:val="20"/>
      <w:lang w:val="ru-RU" w:eastAsia="zh-CN" w:bidi="hi-IN"/>
    </w:rPr>
  </w:style>
  <w:style w:type="paragraph" w:styleId="Contents41">
    <w:name w:val="Contents 4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TOC3">
    <w:name w:val="TOC 3"/>
    <w:next w:val="Normal"/>
    <w:uiPriority w:val="39"/>
    <w:pPr>
      <w:widowControl/>
      <w:suppressAutoHyphens w:val="true"/>
      <w:bidi w:val="0"/>
      <w:spacing w:lineRule="auto" w:line="240" w:before="0" w:after="0"/>
      <w:ind w:hanging="0" w:left="400" w:right="0"/>
      <w:jc w:val="left"/>
    </w:pPr>
    <w:rPr>
      <w:rFonts w:ascii="Times New Roman" w:hAnsi="Times New Roman" w:eastAsia="Tahoma" w:cs="Noto Sans Devanagari"/>
      <w:color w:val="000000"/>
      <w:spacing w:val="0"/>
      <w:kern w:val="0"/>
      <w:sz w:val="22"/>
      <w:szCs w:val="20"/>
      <w:lang w:val="ru-RU" w:eastAsia="zh-CN" w:bidi="hi-IN"/>
    </w:rPr>
  </w:style>
  <w:style w:type="paragraph" w:styleId="BodyTextIndent21">
    <w:name w:val="Body Text Indent 21"/>
    <w:basedOn w:val="Normal"/>
    <w:qFormat/>
    <w:pPr>
      <w:spacing w:lineRule="auto" w:line="240" w:before="0" w:after="0"/>
      <w:ind w:hanging="709" w:left="709" w:right="0"/>
      <w:jc w:val="both"/>
    </w:pPr>
    <w:rPr>
      <w:rFonts w:ascii="Arial" w:hAnsi="Arial"/>
      <w:sz w:val="20"/>
    </w:rPr>
  </w:style>
  <w:style w:type="paragraph" w:styleId="1118">
    <w:name w:val="Оглавление 111"/>
    <w:next w:val="Normal"/>
    <w:qFormat/>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22"/>
      <w:szCs w:val="20"/>
      <w:lang w:val="ru-RU" w:eastAsia="zh-CN" w:bidi="hi-IN"/>
    </w:rPr>
  </w:style>
  <w:style w:type="paragraph" w:styleId="Contents51">
    <w:name w:val="Contents 5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1119">
    <w:name w:val="Указатель11"/>
    <w:qFormat/>
    <w:pPr>
      <w:widowControl/>
      <w:suppressAutoHyphens w:val="true"/>
      <w:bidi w:val="0"/>
      <w:spacing w:lineRule="auto" w:line="240" w:before="0" w:after="0"/>
      <w:ind w:hanging="0" w:left="0" w:right="0"/>
      <w:jc w:val="left"/>
    </w:pPr>
    <w:rPr>
      <w:rFonts w:ascii="PT Astra Serif" w:hAnsi="PT Astra Serif" w:eastAsia="Tahoma" w:cs="Noto Sans Devanagari"/>
      <w:color w:val="000000"/>
      <w:spacing w:val="0"/>
      <w:kern w:val="0"/>
      <w:sz w:val="22"/>
      <w:szCs w:val="20"/>
      <w:lang w:val="ru-RU" w:eastAsia="zh-CN" w:bidi="hi-IN"/>
    </w:rPr>
  </w:style>
  <w:style w:type="paragraph" w:styleId="3112">
    <w:name w:val="Оглавление 311"/>
    <w:next w:val="Normal"/>
    <w:qFormat/>
    <w:pPr>
      <w:widowControl/>
      <w:suppressAutoHyphens w:val="true"/>
      <w:bidi w:val="0"/>
      <w:spacing w:lineRule="auto" w:line="240" w:before="0" w:after="0"/>
      <w:ind w:hanging="0" w:left="400" w:right="0"/>
      <w:jc w:val="left"/>
    </w:pPr>
    <w:rPr>
      <w:rFonts w:ascii="Times New Roman" w:hAnsi="Times New Roman" w:eastAsia="Tahoma" w:cs="Noto Sans Devanagari"/>
      <w:color w:val="000000"/>
      <w:spacing w:val="0"/>
      <w:kern w:val="0"/>
      <w:sz w:val="22"/>
      <w:szCs w:val="20"/>
      <w:lang w:val="ru-RU" w:eastAsia="zh-CN" w:bidi="hi-IN"/>
    </w:rPr>
  </w:style>
  <w:style w:type="paragraph" w:styleId="129">
    <w:name w:val="Нет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1211">
    <w:name w:val="Заголовок 121"/>
    <w:qFormat/>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32"/>
      <w:szCs w:val="20"/>
      <w:lang w:val="ru-RU" w:eastAsia="zh-CN" w:bidi="hi-IN"/>
    </w:rPr>
  </w:style>
  <w:style w:type="paragraph" w:styleId="5111">
    <w:name w:val="Оглавление 511"/>
    <w:next w:val="Normal"/>
    <w:qFormat/>
    <w:pPr>
      <w:widowControl/>
      <w:suppressAutoHyphens w:val="true"/>
      <w:bidi w:val="0"/>
      <w:spacing w:lineRule="auto" w:line="240" w:before="0" w:after="0"/>
      <w:ind w:hanging="0" w:left="800" w:right="0"/>
      <w:jc w:val="left"/>
    </w:pPr>
    <w:rPr>
      <w:rFonts w:ascii="Times New Roman" w:hAnsi="Times New Roman" w:eastAsia="Tahoma" w:cs="Noto Sans Devanagari"/>
      <w:color w:val="000000"/>
      <w:spacing w:val="0"/>
      <w:kern w:val="0"/>
      <w:sz w:val="22"/>
      <w:szCs w:val="20"/>
      <w:lang w:val="ru-RU" w:eastAsia="zh-CN" w:bidi="hi-IN"/>
    </w:rPr>
  </w:style>
  <w:style w:type="paragraph" w:styleId="Internetlink">
    <w:name w:val="Internet link"/>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FF"/>
      <w:spacing w:val="0"/>
      <w:kern w:val="0"/>
      <w:sz w:val="22"/>
      <w:szCs w:val="20"/>
      <w:u w:val="single"/>
      <w:lang w:val="ru-RU" w:eastAsia="zh-CN" w:bidi="hi-IN"/>
    </w:rPr>
  </w:style>
  <w:style w:type="paragraph" w:styleId="Contents81">
    <w:name w:val="Contents 8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TOC1">
    <w:name w:val="TOC 1"/>
    <w:next w:val="Normal"/>
    <w:uiPriority w:val="39"/>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22"/>
      <w:szCs w:val="20"/>
      <w:lang w:val="ru-RU" w:eastAsia="zh-CN" w:bidi="hi-IN"/>
    </w:rPr>
  </w:style>
  <w:style w:type="paragraph" w:styleId="Contents91">
    <w:name w:val="Contents 9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2113">
    <w:name w:val="Основной шрифт абзаца2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5112">
    <w:name w:val="Заголовок 511"/>
    <w:next w:val="Normal"/>
    <w:qFormat/>
    <w:pPr>
      <w:widowControl/>
      <w:suppressAutoHyphens w:val="true"/>
      <w:bidi w:val="0"/>
      <w:spacing w:lineRule="auto" w:line="240" w:before="120" w:after="120"/>
      <w:ind w:hanging="0" w:left="0" w:right="0"/>
      <w:jc w:val="left"/>
      <w:outlineLvl w:val="4"/>
    </w:pPr>
    <w:rPr>
      <w:rFonts w:ascii="XO Thames" w:hAnsi="XO Thames" w:eastAsia="Tahoma" w:cs="Noto Sans Devanagari"/>
      <w:b/>
      <w:color w:val="000000"/>
      <w:spacing w:val="0"/>
      <w:kern w:val="0"/>
      <w:sz w:val="22"/>
      <w:szCs w:val="20"/>
      <w:lang w:val="ru-RU" w:eastAsia="zh-CN" w:bidi="hi-IN"/>
    </w:rPr>
  </w:style>
  <w:style w:type="paragraph" w:styleId="1120">
    <w:name w:val="Подзаголовок11"/>
    <w:qFormat/>
    <w:pPr>
      <w:widowControl/>
      <w:suppressAutoHyphens w:val="true"/>
      <w:bidi w:val="0"/>
      <w:spacing w:lineRule="auto" w:line="240" w:before="0" w:after="0"/>
      <w:ind w:hanging="0" w:left="0" w:right="0"/>
      <w:jc w:val="left"/>
    </w:pPr>
    <w:rPr>
      <w:rFonts w:ascii="XO Thames" w:hAnsi="XO Thames" w:eastAsia="Tahoma" w:cs="Noto Sans Devanagari"/>
      <w:i/>
      <w:color w:val="616161"/>
      <w:spacing w:val="0"/>
      <w:kern w:val="0"/>
      <w:sz w:val="24"/>
      <w:szCs w:val="20"/>
      <w:lang w:val="ru-RU" w:eastAsia="zh-CN" w:bidi="hi-IN"/>
    </w:rPr>
  </w:style>
  <w:style w:type="paragraph" w:styleId="EndnoteCharacters1">
    <w:name w:val="Endnote Characters1"/>
    <w:basedOn w:val="DefaultParagraphFont1"/>
    <w:qFormat/>
    <w:pPr/>
    <w:rPr>
      <w:vertAlign w:val="superscript"/>
    </w:rPr>
  </w:style>
  <w:style w:type="paragraph" w:styleId="911">
    <w:name w:val="Оглавление 911"/>
    <w:next w:val="Normal"/>
    <w:qFormat/>
    <w:pPr>
      <w:widowControl/>
      <w:suppressAutoHyphens w:val="true"/>
      <w:bidi w:val="0"/>
      <w:spacing w:lineRule="auto" w:line="240" w:before="0" w:after="0"/>
      <w:ind w:hanging="0" w:left="1600" w:right="0"/>
      <w:jc w:val="left"/>
    </w:pPr>
    <w:rPr>
      <w:rFonts w:ascii="Times New Roman" w:hAnsi="Times New Roman" w:eastAsia="Tahoma" w:cs="Noto Sans Devanagari"/>
      <w:color w:val="000000"/>
      <w:spacing w:val="0"/>
      <w:kern w:val="0"/>
      <w:sz w:val="22"/>
      <w:szCs w:val="20"/>
      <w:lang w:val="ru-RU" w:eastAsia="zh-CN" w:bidi="hi-IN"/>
    </w:rPr>
  </w:style>
  <w:style w:type="paragraph" w:styleId="Indexheading1">
    <w:name w:val="index heading1"/>
    <w:basedOn w:val="Normal"/>
    <w:qFormat/>
    <w:pPr/>
    <w:rPr>
      <w:rFonts w:ascii="PT Astra Serif" w:hAnsi="PT Astra Serif"/>
    </w:rPr>
  </w:style>
  <w:style w:type="paragraph" w:styleId="4112">
    <w:name w:val="Заголовок 411"/>
    <w:next w:val="Normal"/>
    <w:qFormat/>
    <w:pPr>
      <w:widowControl/>
      <w:suppressAutoHyphens w:val="true"/>
      <w:bidi w:val="0"/>
      <w:spacing w:lineRule="auto" w:line="240" w:before="120" w:after="120"/>
      <w:ind w:hanging="0" w:left="0" w:right="0"/>
      <w:jc w:val="left"/>
      <w:outlineLvl w:val="3"/>
    </w:pPr>
    <w:rPr>
      <w:rFonts w:ascii="XO Thames" w:hAnsi="XO Thames" w:eastAsia="Tahoma" w:cs="Noto Sans Devanagari"/>
      <w:b/>
      <w:color w:val="595959"/>
      <w:spacing w:val="0"/>
      <w:kern w:val="0"/>
      <w:sz w:val="26"/>
      <w:szCs w:val="20"/>
      <w:lang w:val="ru-RU" w:eastAsia="zh-CN" w:bidi="hi-IN"/>
    </w:rPr>
  </w:style>
  <w:style w:type="paragraph" w:styleId="11110">
    <w:name w:val="Заголовок 111"/>
    <w:next w:val="Normal"/>
    <w:qFormat/>
    <w:pPr>
      <w:widowControl/>
      <w:suppressAutoHyphens w:val="true"/>
      <w:bidi w:val="0"/>
      <w:spacing w:lineRule="auto" w:line="240" w:before="120" w:after="120"/>
      <w:ind w:hanging="0" w:left="0" w:right="0"/>
      <w:jc w:val="left"/>
      <w:outlineLvl w:val="0"/>
    </w:pPr>
    <w:rPr>
      <w:rFonts w:ascii="XO Thames" w:hAnsi="XO Thames" w:eastAsia="Tahoma" w:cs="Noto Sans Devanagari"/>
      <w:b/>
      <w:color w:val="000000"/>
      <w:spacing w:val="0"/>
      <w:kern w:val="0"/>
      <w:sz w:val="32"/>
      <w:szCs w:val="20"/>
      <w:lang w:val="ru-RU" w:eastAsia="zh-CN" w:bidi="hi-IN"/>
    </w:rPr>
  </w:style>
  <w:style w:type="paragraph" w:styleId="TOC9">
    <w:name w:val="TOC 9"/>
    <w:next w:val="Normal"/>
    <w:uiPriority w:val="39"/>
    <w:pPr>
      <w:widowControl/>
      <w:suppressAutoHyphens w:val="true"/>
      <w:bidi w:val="0"/>
      <w:spacing w:lineRule="auto" w:line="240" w:before="0" w:after="0"/>
      <w:ind w:hanging="0" w:left="1600" w:right="0"/>
      <w:jc w:val="left"/>
    </w:pPr>
    <w:rPr>
      <w:rFonts w:ascii="Times New Roman" w:hAnsi="Times New Roman" w:eastAsia="Tahoma" w:cs="Noto Sans Devanagari"/>
      <w:color w:val="000000"/>
      <w:spacing w:val="0"/>
      <w:kern w:val="0"/>
      <w:sz w:val="22"/>
      <w:szCs w:val="20"/>
      <w:lang w:val="ru-RU" w:eastAsia="zh-CN" w:bidi="hi-IN"/>
    </w:rPr>
  </w:style>
  <w:style w:type="paragraph" w:styleId="Toc101">
    <w:name w:val="toc 101"/>
    <w:next w:val="Normal"/>
    <w:uiPriority w:val="39"/>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130">
    <w:name w:val="Содержимое врезки1"/>
    <w:basedOn w:val="Normal"/>
    <w:qFormat/>
    <w:pPr/>
    <w:rPr/>
  </w:style>
  <w:style w:type="paragraph" w:styleId="2114">
    <w:name w:val="Заголовок 211"/>
    <w:next w:val="Normal"/>
    <w:qFormat/>
    <w:pPr>
      <w:widowControl/>
      <w:suppressAutoHyphens w:val="true"/>
      <w:bidi w:val="0"/>
      <w:spacing w:lineRule="auto" w:line="240" w:before="120" w:after="120"/>
      <w:ind w:hanging="0" w:left="0" w:right="0"/>
      <w:jc w:val="left"/>
      <w:outlineLvl w:val="1"/>
    </w:pPr>
    <w:rPr>
      <w:rFonts w:ascii="XO Thames" w:hAnsi="XO Thames" w:eastAsia="Tahoma" w:cs="Noto Sans Devanagari"/>
      <w:b/>
      <w:color w:val="00A0FF"/>
      <w:spacing w:val="0"/>
      <w:kern w:val="0"/>
      <w:sz w:val="26"/>
      <w:szCs w:val="20"/>
      <w:lang w:val="ru-RU" w:eastAsia="zh-CN" w:bidi="hi-IN"/>
    </w:rPr>
  </w:style>
  <w:style w:type="paragraph" w:styleId="TOC8">
    <w:name w:val="TOC 8"/>
    <w:next w:val="Normal"/>
    <w:uiPriority w:val="39"/>
    <w:pPr>
      <w:widowControl/>
      <w:suppressAutoHyphens w:val="true"/>
      <w:bidi w:val="0"/>
      <w:spacing w:lineRule="auto" w:line="240" w:before="0" w:after="0"/>
      <w:ind w:hanging="0" w:left="1400" w:right="0"/>
      <w:jc w:val="left"/>
    </w:pPr>
    <w:rPr>
      <w:rFonts w:ascii="Times New Roman" w:hAnsi="Times New Roman" w:eastAsia="Tahoma" w:cs="Noto Sans Devanagari"/>
      <w:color w:val="000000"/>
      <w:spacing w:val="0"/>
      <w:kern w:val="0"/>
      <w:sz w:val="22"/>
      <w:szCs w:val="20"/>
      <w:lang w:val="ru-RU" w:eastAsia="zh-CN" w:bidi="hi-IN"/>
    </w:rPr>
  </w:style>
  <w:style w:type="paragraph" w:styleId="Textbody1">
    <w:name w:val="Text body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1121">
    <w:name w:val="Верхний колонтитул Знак11"/>
    <w:basedOn w:val="DefaultParagraphFont1"/>
    <w:qFormat/>
    <w:pPr/>
    <w:rPr>
      <w:rFonts w:ascii="Calibri" w:hAnsi="Calibri"/>
      <w:sz w:val="22"/>
    </w:rPr>
  </w:style>
  <w:style w:type="paragraph" w:styleId="321">
    <w:name w:val="Заголовок 321"/>
    <w:qFormat/>
    <w:pPr>
      <w:widowControl/>
      <w:suppressAutoHyphens w:val="true"/>
      <w:bidi w:val="0"/>
      <w:spacing w:lineRule="auto" w:line="240" w:before="0" w:after="0"/>
      <w:ind w:hanging="0" w:left="0" w:right="0"/>
      <w:jc w:val="left"/>
    </w:pPr>
    <w:rPr>
      <w:rFonts w:ascii="XO Thames" w:hAnsi="XO Thames" w:eastAsia="Tahoma" w:cs="Noto Sans Devanagari"/>
      <w:b/>
      <w:i/>
      <w:color w:val="000000"/>
      <w:spacing w:val="0"/>
      <w:kern w:val="0"/>
      <w:sz w:val="22"/>
      <w:szCs w:val="20"/>
      <w:lang w:val="ru-RU" w:eastAsia="zh-CN" w:bidi="hi-IN"/>
    </w:rPr>
  </w:style>
  <w:style w:type="paragraph" w:styleId="421">
    <w:name w:val="Заголовок 421"/>
    <w:qFormat/>
    <w:pPr>
      <w:widowControl/>
      <w:suppressAutoHyphens w:val="true"/>
      <w:bidi w:val="0"/>
      <w:spacing w:lineRule="auto" w:line="240" w:before="0" w:after="0"/>
      <w:ind w:hanging="0" w:left="0" w:right="0"/>
      <w:jc w:val="left"/>
    </w:pPr>
    <w:rPr>
      <w:rFonts w:ascii="XO Thames" w:hAnsi="XO Thames" w:eastAsia="Tahoma" w:cs="Noto Sans Devanagari"/>
      <w:b/>
      <w:color w:val="595959"/>
      <w:spacing w:val="0"/>
      <w:kern w:val="0"/>
      <w:sz w:val="26"/>
      <w:szCs w:val="20"/>
      <w:lang w:val="ru-RU" w:eastAsia="zh-CN" w:bidi="hi-IN"/>
    </w:rPr>
  </w:style>
  <w:style w:type="paragraph" w:styleId="Caption3">
    <w:name w:val="caption3"/>
    <w:basedOn w:val="Normal"/>
    <w:qFormat/>
    <w:pPr>
      <w:spacing w:before="120" w:after="120"/>
    </w:pPr>
    <w:rPr>
      <w:rFonts w:ascii="PT Astra Serif" w:hAnsi="PT Astra Serif"/>
      <w:i/>
      <w:sz w:val="24"/>
    </w:rPr>
  </w:style>
  <w:style w:type="paragraph" w:styleId="TOC5">
    <w:name w:val="TOC 5"/>
    <w:next w:val="Normal"/>
    <w:uiPriority w:val="39"/>
    <w:pPr>
      <w:widowControl/>
      <w:suppressAutoHyphens w:val="true"/>
      <w:bidi w:val="0"/>
      <w:spacing w:lineRule="auto" w:line="240" w:before="0" w:after="0"/>
      <w:ind w:hanging="0" w:left="800" w:right="0"/>
      <w:jc w:val="left"/>
    </w:pPr>
    <w:rPr>
      <w:rFonts w:ascii="Times New Roman" w:hAnsi="Times New Roman" w:eastAsia="Tahoma" w:cs="Noto Sans Devanagari"/>
      <w:color w:val="000000"/>
      <w:spacing w:val="0"/>
      <w:kern w:val="0"/>
      <w:sz w:val="22"/>
      <w:szCs w:val="20"/>
      <w:lang w:val="ru-RU" w:eastAsia="zh-CN" w:bidi="hi-IN"/>
    </w:rPr>
  </w:style>
  <w:style w:type="paragraph" w:styleId="Contents71">
    <w:name w:val="Contents 7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711">
    <w:name w:val="Оглавление 711"/>
    <w:next w:val="Normal"/>
    <w:qFormat/>
    <w:pPr>
      <w:widowControl/>
      <w:suppressAutoHyphens w:val="true"/>
      <w:bidi w:val="0"/>
      <w:spacing w:lineRule="auto" w:line="240" w:before="0" w:after="0"/>
      <w:ind w:hanging="0" w:left="1200" w:right="0"/>
      <w:jc w:val="left"/>
    </w:pPr>
    <w:rPr>
      <w:rFonts w:ascii="Times New Roman" w:hAnsi="Times New Roman" w:eastAsia="Tahoma" w:cs="Noto Sans Devanagari"/>
      <w:color w:val="000000"/>
      <w:spacing w:val="0"/>
      <w:kern w:val="0"/>
      <w:sz w:val="22"/>
      <w:szCs w:val="20"/>
      <w:lang w:val="ru-RU" w:eastAsia="zh-CN" w:bidi="hi-IN"/>
    </w:rPr>
  </w:style>
  <w:style w:type="paragraph" w:styleId="1122">
    <w:name w:val="Название11"/>
    <w:qFormat/>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52"/>
      <w:szCs w:val="20"/>
      <w:lang w:val="ru-RU" w:eastAsia="zh-CN" w:bidi="hi-IN"/>
    </w:rPr>
  </w:style>
  <w:style w:type="paragraph" w:styleId="Style26">
    <w:name w:val="Привязка сноски"/>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vertAlign w:val="superscript"/>
      <w:lang w:val="ru-RU" w:eastAsia="zh-CN" w:bidi="hi-IN"/>
    </w:rPr>
  </w:style>
  <w:style w:type="paragraph" w:styleId="-">
    <w:name w:val="Интернет-ссылка"/>
    <w:basedOn w:val="DefaultParagraphFont1"/>
    <w:qFormat/>
    <w:pPr/>
    <w:rPr>
      <w:color w:themeColor="hyperlink" w:val="0000FF"/>
      <w:u w:val="single"/>
    </w:rPr>
  </w:style>
  <w:style w:type="paragraph" w:styleId="1123">
    <w:name w:val="Нижний колонтитул1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Contents11">
    <w:name w:val="Contents 11"/>
    <w:qFormat/>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22"/>
      <w:szCs w:val="20"/>
      <w:lang w:val="ru-RU" w:eastAsia="zh-CN" w:bidi="hi-IN"/>
    </w:rPr>
  </w:style>
  <w:style w:type="paragraph" w:styleId="Subtitle">
    <w:name w:val="Subtitle"/>
    <w:next w:val="Normal"/>
    <w:uiPriority w:val="11"/>
    <w:qFormat/>
    <w:pPr>
      <w:widowControl/>
      <w:suppressAutoHyphens w:val="true"/>
      <w:bidi w:val="0"/>
      <w:spacing w:lineRule="auto" w:line="240" w:before="0" w:after="0"/>
      <w:ind w:hanging="0" w:left="0" w:right="0"/>
      <w:jc w:val="left"/>
    </w:pPr>
    <w:rPr>
      <w:rFonts w:ascii="XO Thames" w:hAnsi="XO Thames" w:eastAsia="Tahoma" w:cs="Noto Sans Devanagari"/>
      <w:i/>
      <w:color w:val="616161"/>
      <w:spacing w:val="0"/>
      <w:kern w:val="0"/>
      <w:sz w:val="24"/>
      <w:szCs w:val="20"/>
      <w:lang w:val="ru-RU" w:eastAsia="zh-CN" w:bidi="hi-IN"/>
    </w:rPr>
  </w:style>
  <w:style w:type="paragraph" w:styleId="Title">
    <w:name w:val="Title"/>
    <w:next w:val="Normal"/>
    <w:uiPriority w:val="10"/>
    <w:qFormat/>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52"/>
      <w:szCs w:val="20"/>
      <w:lang w:val="ru-RU" w:eastAsia="zh-CN" w:bidi="hi-IN"/>
    </w:rPr>
  </w:style>
  <w:style w:type="paragraph" w:styleId="DefaultParagraphFont1">
    <w:name w:val="Default Paragraph Font1"/>
    <w:qFormat/>
    <w:pPr>
      <w:widowControl/>
      <w:suppressAutoHyphens w:val="true"/>
      <w:bidi w:val="0"/>
      <w:spacing w:lineRule="auto" w:line="240" w:before="0" w:after="0"/>
      <w:ind w:hanging="0" w:left="0" w:right="0"/>
      <w:jc w:val="left"/>
    </w:pPr>
    <w:rPr>
      <w:rFonts w:ascii="Times New Roman" w:hAnsi="Times New Roman" w:eastAsia="Tahoma" w:cs="Noto Sans Devanagari"/>
      <w:color w:val="000000"/>
      <w:spacing w:val="0"/>
      <w:kern w:val="0"/>
      <w:sz w:val="22"/>
      <w:szCs w:val="20"/>
      <w:lang w:val="ru-RU" w:eastAsia="zh-CN" w:bidi="hi-IN"/>
    </w:rPr>
  </w:style>
  <w:style w:type="paragraph" w:styleId="521">
    <w:name w:val="Заголовок 521"/>
    <w:qFormat/>
    <w:pPr>
      <w:widowControl/>
      <w:suppressAutoHyphens w:val="true"/>
      <w:bidi w:val="0"/>
      <w:spacing w:lineRule="auto" w:line="240" w:before="0" w:after="0"/>
      <w:ind w:hanging="0" w:left="0" w:right="0"/>
      <w:jc w:val="left"/>
    </w:pPr>
    <w:rPr>
      <w:rFonts w:ascii="XO Thames" w:hAnsi="XO Thames" w:eastAsia="Tahoma" w:cs="Noto Sans Devanagari"/>
      <w:b/>
      <w:color w:val="000000"/>
      <w:spacing w:val="0"/>
      <w:kern w:val="0"/>
      <w:sz w:val="22"/>
      <w:szCs w:val="20"/>
      <w:lang w:val="ru-RU" w:eastAsia="zh-CN" w:bidi="hi-IN"/>
    </w:rPr>
  </w:style>
  <w:style w:type="table" w:default="1" w:styleId="Style_2">
    <w:name w:val="Normal Table"/>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pitchFamily="0" charset="1"/>
        <a:ea typeface=""/>
        <a:cs typeface=""/>
      </a:majorFont>
      <a:minorFont>
        <a:latin typeface="XO Thames"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tileRect l="0" t="0" r="0" b="0"/>
        </a:gradFill>
        <a:gradFill>
          <a:gsLst>
            <a:gs pos="0">
              <a:schemeClr val="phClr">
                <a:shade val="51000"/>
              </a:schemeClr>
            </a:gs>
            <a:gs pos="80000">
              <a:schemeClr val="phClr">
                <a:shade val="93000"/>
              </a:schemeClr>
            </a:gs>
            <a:gs pos="100000">
              <a:schemeClr val="phClr">
                <a:shade val="94000"/>
              </a:schemeClr>
            </a:gs>
          </a:gsLst>
          <a:tileRect l="0" t="0" r="0" b="0"/>
        </a:gradFill>
      </a:fillStyleLst>
      <a:lnStyleLst>
        <a:ln w="0"/>
        <a:ln w="0"/>
        <a:ln w="0"/>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tileRect l="0" t="0" r="0" b="0"/>
        </a:gradFill>
        <a:gradFill>
          <a:gsLst>
            <a:gs pos="0">
              <a:schemeClr val="phClr">
                <a:tint val="80000"/>
              </a:schemeClr>
            </a:gs>
            <a:gs pos="100000">
              <a:schemeClr val="phClr">
                <a:shade val="30000"/>
              </a:schemeClr>
            </a:gs>
          </a:gsLst>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339</TotalTime>
  <Application>LibreOffice/7.6.7.2$Linux_X86_64 LibreOffice_project/60$Build-2</Application>
  <AppVersion>15.0000</AppVersion>
  <Pages>7</Pages>
  <Words>2286</Words>
  <Characters>16970</Characters>
  <CharactersWithSpaces>19248</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cp:lastPrinted>2023-07-04T14:35:04Z</cp:lastPrinted>
  <dcterms:modified xsi:type="dcterms:W3CDTF">2025-06-24T16:55:09Z</dcterms:modified>
  <cp:revision>70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caleCrop">
    <vt:bool>0</vt:bool>
  </property>
</Properties>
</file>